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105" w14:textId="53CB3CC6" w:rsidR="006B48DC" w:rsidRDefault="006B48DC" w:rsidP="005463EC">
      <w:pPr>
        <w:spacing w:line="0" w:lineRule="atLeast"/>
        <w:rPr>
          <w:rFonts w:asciiTheme="minorEastAsia" w:hAnsiTheme="minorEastAsia"/>
          <w:b/>
          <w:sz w:val="28"/>
        </w:rPr>
      </w:pPr>
    </w:p>
    <w:p w14:paraId="3E9B13B3" w14:textId="78F797D2" w:rsidR="000D43C7" w:rsidRPr="0055247E" w:rsidRDefault="009A7B93" w:rsidP="00784251">
      <w:pPr>
        <w:spacing w:line="0" w:lineRule="atLeast"/>
        <w:jc w:val="center"/>
        <w:rPr>
          <w:rFonts w:asciiTheme="minorEastAsia" w:hAnsiTheme="minorEastAsia"/>
          <w:b/>
          <w:color w:val="0070C0"/>
          <w:sz w:val="28"/>
        </w:rPr>
      </w:pPr>
      <w:r w:rsidRPr="0055247E">
        <w:rPr>
          <w:rFonts w:asciiTheme="minorEastAsia" w:hAnsiTheme="minorEastAsia" w:hint="eastAsia"/>
          <w:b/>
          <w:color w:val="0070C0"/>
          <w:sz w:val="28"/>
        </w:rPr>
        <w:t>グローバル補助金（人道的プロジェクト）申請要項</w:t>
      </w:r>
    </w:p>
    <w:p w14:paraId="5E4F8D6C" w14:textId="77777777" w:rsidR="009B6A7A" w:rsidRPr="0090686B" w:rsidRDefault="009B6A7A">
      <w:pPr>
        <w:rPr>
          <w:rFonts w:asciiTheme="minorEastAsia" w:hAnsiTheme="minorEastAsia"/>
          <w:b/>
        </w:rPr>
      </w:pPr>
    </w:p>
    <w:p w14:paraId="2CF14872" w14:textId="77777777" w:rsidR="003E3292" w:rsidRPr="00784251" w:rsidRDefault="009A7B93" w:rsidP="00B839F8">
      <w:pPr>
        <w:wordWrap w:val="0"/>
        <w:ind w:right="759" w:firstLineChars="400" w:firstLine="762"/>
        <w:rPr>
          <w:rFonts w:asciiTheme="minorEastAsia" w:hAnsiTheme="minorEastAsia"/>
          <w:color w:val="FF0000"/>
        </w:rPr>
      </w:pPr>
      <w:r w:rsidRPr="00784251">
        <w:rPr>
          <w:rFonts w:asciiTheme="minorEastAsia" w:hAnsiTheme="minorEastAsia" w:hint="eastAsia"/>
          <w:b/>
          <w:color w:val="FF0000"/>
        </w:rPr>
        <w:t>注意事項：この申請要項の一部は、ロータリー財団の指示等により変更されることがあります。</w:t>
      </w:r>
    </w:p>
    <w:p w14:paraId="3F74F995" w14:textId="00457538" w:rsidR="003E3292" w:rsidRDefault="003E3292">
      <w:pPr>
        <w:rPr>
          <w:rFonts w:asciiTheme="minorEastAsia" w:hAnsiTheme="minorEastAsia"/>
        </w:rPr>
      </w:pPr>
    </w:p>
    <w:p w14:paraId="03AEA855" w14:textId="77777777" w:rsidR="0055247E" w:rsidRPr="0090686B" w:rsidRDefault="0055247E">
      <w:pPr>
        <w:rPr>
          <w:rFonts w:asciiTheme="minorEastAsia" w:hAnsiTheme="minorEastAsia"/>
        </w:rPr>
      </w:pPr>
    </w:p>
    <w:p w14:paraId="05979D81" w14:textId="6632B2E2" w:rsidR="007D0BF9" w:rsidRPr="00DA3811" w:rsidRDefault="009A7B93" w:rsidP="00536749">
      <w:pPr>
        <w:rPr>
          <w:rFonts w:asciiTheme="minorEastAsia" w:hAnsiTheme="minorEastAsia"/>
          <w:color w:val="00B050"/>
          <w:sz w:val="24"/>
        </w:rPr>
      </w:pPr>
      <w:r w:rsidRPr="00DA3811">
        <w:rPr>
          <w:rFonts w:asciiTheme="minorEastAsia" w:hAnsiTheme="minorEastAsia" w:hint="eastAsia"/>
          <w:b/>
          <w:color w:val="00B050"/>
          <w:sz w:val="24"/>
        </w:rPr>
        <w:t>１．グローバル補助金</w:t>
      </w:r>
      <w:r w:rsidR="00DA3811" w:rsidRPr="00DA3811">
        <w:rPr>
          <w:rFonts w:asciiTheme="minorEastAsia" w:hAnsiTheme="minorEastAsia" w:hint="eastAsia"/>
          <w:b/>
          <w:color w:val="00B050"/>
          <w:sz w:val="24"/>
        </w:rPr>
        <w:t>とは</w:t>
      </w:r>
    </w:p>
    <w:p w14:paraId="2481FF35" w14:textId="77777777" w:rsidR="00C52BAB" w:rsidRPr="0090686B" w:rsidRDefault="00C52BAB" w:rsidP="00B358D3">
      <w:pPr>
        <w:ind w:firstLineChars="200" w:firstLine="399"/>
        <w:rPr>
          <w:rFonts w:asciiTheme="minorEastAsia" w:hAnsiTheme="minorEastAsia"/>
          <w:sz w:val="22"/>
        </w:rPr>
      </w:pPr>
    </w:p>
    <w:p w14:paraId="79A4B1A1" w14:textId="77777777" w:rsidR="007E759B" w:rsidRDefault="009A7B93" w:rsidP="007E759B">
      <w:pPr>
        <w:ind w:leftChars="100" w:left="190" w:firstLineChars="200" w:firstLine="399"/>
        <w:rPr>
          <w:rFonts w:asciiTheme="minorEastAsia" w:hAnsiTheme="minorEastAsia"/>
          <w:sz w:val="22"/>
        </w:rPr>
      </w:pPr>
      <w:r w:rsidRPr="0090686B">
        <w:rPr>
          <w:rFonts w:asciiTheme="minorEastAsia" w:hAnsiTheme="minorEastAsia" w:hint="eastAsia"/>
          <w:sz w:val="22"/>
        </w:rPr>
        <w:t>グローバル補助金は、３年前の年次基金寄付および前年度の恒久基金の収益の５０％</w:t>
      </w:r>
      <w:r w:rsidR="007E759B">
        <w:rPr>
          <w:rFonts w:asciiTheme="minorEastAsia" w:hAnsiTheme="minorEastAsia" w:hint="eastAsia"/>
          <w:sz w:val="22"/>
        </w:rPr>
        <w:t>（２０２４―２５年</w:t>
      </w:r>
    </w:p>
    <w:p w14:paraId="6AD4B93A" w14:textId="595C4946" w:rsidR="00B362A1" w:rsidRPr="00C44524" w:rsidRDefault="007E759B" w:rsidP="002152A7">
      <w:pPr>
        <w:ind w:leftChars="200" w:left="379"/>
        <w:rPr>
          <w:rFonts w:asciiTheme="minorEastAsia" w:hAnsiTheme="minorEastAsia"/>
          <w:sz w:val="22"/>
        </w:rPr>
      </w:pPr>
      <w:r>
        <w:rPr>
          <w:rFonts w:asciiTheme="minorEastAsia" w:hAnsiTheme="minorEastAsia" w:hint="eastAsia"/>
          <w:sz w:val="22"/>
        </w:rPr>
        <w:t>度からは４７．５％）</w:t>
      </w:r>
      <w:r w:rsidR="009A7B93" w:rsidRPr="0090686B">
        <w:rPr>
          <w:rFonts w:asciiTheme="minorEastAsia" w:hAnsiTheme="minorEastAsia" w:hint="eastAsia"/>
          <w:sz w:val="22"/>
        </w:rPr>
        <w:t>が地区に配分される地区財団活</w:t>
      </w:r>
      <w:r w:rsidR="009A7B93" w:rsidRPr="00EF23D3">
        <w:rPr>
          <w:rFonts w:asciiTheme="minorEastAsia" w:hAnsiTheme="minorEastAsia" w:hint="eastAsia"/>
          <w:sz w:val="22"/>
        </w:rPr>
        <w:t>動資金（ＤＤＦ）の半分以上の資金等を使用して、</w:t>
      </w:r>
      <w:r w:rsidR="009A7B93" w:rsidRPr="00C44524">
        <w:rPr>
          <w:rFonts w:asciiTheme="minorEastAsia" w:hAnsiTheme="minorEastAsia" w:hint="eastAsia"/>
          <w:sz w:val="22"/>
        </w:rPr>
        <w:t>ロータリーの重点分野と、それらの目的・目標を達成するために、人道的プロジェクト・奨学金・職業研修チーム（ＶＴＴ）を支援する補助金です。</w:t>
      </w:r>
    </w:p>
    <w:p w14:paraId="78155778" w14:textId="77777777" w:rsidR="0055247E" w:rsidRPr="00EF23D3" w:rsidRDefault="0055247E" w:rsidP="0004270E">
      <w:pPr>
        <w:pStyle w:val="a3"/>
        <w:ind w:leftChars="0" w:left="450" w:firstLineChars="100" w:firstLine="190"/>
        <w:rPr>
          <w:rFonts w:asciiTheme="minorEastAsia" w:hAnsiTheme="minorEastAsia"/>
        </w:rPr>
      </w:pPr>
    </w:p>
    <w:p w14:paraId="1DFE6702" w14:textId="77777777" w:rsidR="009B6A7A" w:rsidRPr="00EF23D3" w:rsidRDefault="009A7B93" w:rsidP="007D0BF9">
      <w:pPr>
        <w:rPr>
          <w:rFonts w:asciiTheme="minorEastAsia" w:hAnsiTheme="minorEastAsia"/>
          <w:b/>
          <w:color w:val="00B050"/>
          <w:sz w:val="24"/>
        </w:rPr>
      </w:pPr>
      <w:r w:rsidRPr="00EF23D3">
        <w:rPr>
          <w:rFonts w:asciiTheme="minorEastAsia" w:hAnsiTheme="minorEastAsia" w:hint="eastAsia"/>
          <w:b/>
          <w:color w:val="00B050"/>
        </w:rPr>
        <w:t>２．</w:t>
      </w:r>
      <w:r w:rsidRPr="00EF23D3">
        <w:rPr>
          <w:rFonts w:asciiTheme="minorEastAsia" w:hAnsiTheme="minorEastAsia" w:hint="eastAsia"/>
          <w:b/>
          <w:color w:val="00B050"/>
          <w:sz w:val="24"/>
        </w:rPr>
        <w:t>補助金の支給対象となる人道的プロジェクト</w:t>
      </w:r>
    </w:p>
    <w:p w14:paraId="43C27817" w14:textId="77777777" w:rsidR="00C52BAB" w:rsidRPr="00EF23D3" w:rsidRDefault="00C52BAB" w:rsidP="00B358D3">
      <w:pPr>
        <w:ind w:firstLineChars="200" w:firstLine="399"/>
        <w:rPr>
          <w:rFonts w:asciiTheme="minorEastAsia" w:hAnsiTheme="minorEastAsia"/>
          <w:sz w:val="22"/>
        </w:rPr>
      </w:pPr>
    </w:p>
    <w:p w14:paraId="1685E552" w14:textId="5E7C8731" w:rsidR="00536749" w:rsidRPr="00EF23D3" w:rsidRDefault="009A7B93" w:rsidP="00E74268">
      <w:pPr>
        <w:ind w:firstLineChars="213" w:firstLine="425"/>
        <w:rPr>
          <w:rFonts w:asciiTheme="minorEastAsia" w:hAnsiTheme="minorEastAsia"/>
          <w:sz w:val="22"/>
        </w:rPr>
      </w:pPr>
      <w:r w:rsidRPr="00EF23D3">
        <w:rPr>
          <w:rFonts w:asciiTheme="minorEastAsia" w:hAnsiTheme="minorEastAsia" w:hint="eastAsia"/>
          <w:sz w:val="22"/>
        </w:rPr>
        <w:t>補助金の支給を受けることができる人道的プロジェクトは、次の条件を満たさなくてはなりません。</w:t>
      </w:r>
    </w:p>
    <w:p w14:paraId="6A5B417E" w14:textId="77777777" w:rsidR="0055247E" w:rsidRPr="00EF23D3" w:rsidRDefault="0055247E" w:rsidP="00E74268">
      <w:pPr>
        <w:ind w:firstLineChars="213" w:firstLine="425"/>
        <w:rPr>
          <w:rFonts w:asciiTheme="minorEastAsia" w:hAnsiTheme="minorEastAsia"/>
          <w:sz w:val="22"/>
        </w:rPr>
      </w:pPr>
    </w:p>
    <w:p w14:paraId="29BB41E6" w14:textId="77777777" w:rsidR="0036321D" w:rsidRPr="00EF23D3" w:rsidRDefault="009A7B93" w:rsidP="0036321D">
      <w:pPr>
        <w:pStyle w:val="a3"/>
        <w:numPr>
          <w:ilvl w:val="1"/>
          <w:numId w:val="1"/>
        </w:numPr>
        <w:ind w:leftChars="0"/>
        <w:rPr>
          <w:rFonts w:asciiTheme="minorEastAsia" w:hAnsiTheme="minorEastAsia"/>
          <w:sz w:val="22"/>
        </w:rPr>
      </w:pPr>
      <w:r w:rsidRPr="00EF23D3">
        <w:rPr>
          <w:rFonts w:asciiTheme="minorEastAsia" w:hAnsiTheme="minorEastAsia" w:hint="eastAsia"/>
          <w:sz w:val="22"/>
        </w:rPr>
        <w:t>ロータリアンが直接参加する。</w:t>
      </w:r>
    </w:p>
    <w:p w14:paraId="0FDBD67F" w14:textId="78216AE2" w:rsidR="00C8618F" w:rsidRPr="00EF23D3" w:rsidRDefault="004C7253" w:rsidP="00454A97">
      <w:pPr>
        <w:pStyle w:val="a3"/>
        <w:numPr>
          <w:ilvl w:val="1"/>
          <w:numId w:val="1"/>
        </w:numPr>
        <w:ind w:leftChars="0"/>
        <w:rPr>
          <w:rFonts w:asciiTheme="minorEastAsia" w:hAnsiTheme="minorEastAsia"/>
          <w:sz w:val="22"/>
        </w:rPr>
      </w:pPr>
      <w:r w:rsidRPr="00C44524">
        <w:rPr>
          <w:rFonts w:asciiTheme="minorEastAsia" w:hAnsiTheme="minorEastAsia" w:hint="eastAsia"/>
          <w:sz w:val="22"/>
        </w:rPr>
        <w:t>ロータリーの</w:t>
      </w:r>
      <w:r w:rsidR="009A7B93" w:rsidRPr="00C44524">
        <w:rPr>
          <w:rFonts w:asciiTheme="minorEastAsia" w:hAnsiTheme="minorEastAsia" w:hint="eastAsia"/>
          <w:sz w:val="22"/>
        </w:rPr>
        <w:t>重点分野の</w:t>
      </w:r>
      <w:r w:rsidR="009A7B93" w:rsidRPr="00EF23D3">
        <w:rPr>
          <w:rFonts w:asciiTheme="minorEastAsia" w:hAnsiTheme="minorEastAsia" w:hint="eastAsia"/>
          <w:sz w:val="22"/>
        </w:rPr>
        <w:t>１つもしくは複数に関連している。</w:t>
      </w:r>
    </w:p>
    <w:p w14:paraId="7FC0739D" w14:textId="77777777" w:rsidR="00C8618F" w:rsidRPr="00EF23D3" w:rsidRDefault="009A7B93" w:rsidP="0036321D">
      <w:pPr>
        <w:pStyle w:val="a3"/>
        <w:numPr>
          <w:ilvl w:val="1"/>
          <w:numId w:val="1"/>
        </w:numPr>
        <w:ind w:leftChars="0"/>
        <w:rPr>
          <w:rFonts w:asciiTheme="minorEastAsia" w:hAnsiTheme="minorEastAsia"/>
          <w:sz w:val="22"/>
        </w:rPr>
      </w:pPr>
      <w:r w:rsidRPr="00EF23D3">
        <w:rPr>
          <w:rFonts w:asciiTheme="minorEastAsia" w:hAnsiTheme="minorEastAsia" w:hint="eastAsia"/>
          <w:sz w:val="22"/>
        </w:rPr>
        <w:t>成果が持続可能である。ロータリークラブや地区が活動を完了した後も、実施地の地域社会が自力でニーズに取り組んでいけなければならない。</w:t>
      </w:r>
    </w:p>
    <w:p w14:paraId="3D590DFF" w14:textId="77777777" w:rsidR="0055247E" w:rsidRPr="00EF23D3" w:rsidRDefault="009A7B93" w:rsidP="0036321D">
      <w:pPr>
        <w:pStyle w:val="a3"/>
        <w:numPr>
          <w:ilvl w:val="1"/>
          <w:numId w:val="1"/>
        </w:numPr>
        <w:ind w:leftChars="0"/>
        <w:rPr>
          <w:rFonts w:asciiTheme="minorEastAsia" w:hAnsiTheme="minorEastAsia"/>
          <w:sz w:val="22"/>
        </w:rPr>
      </w:pPr>
      <w:r w:rsidRPr="00EF23D3">
        <w:rPr>
          <w:rFonts w:asciiTheme="minorEastAsia" w:hAnsiTheme="minorEastAsia" w:hint="eastAsia"/>
          <w:sz w:val="22"/>
        </w:rPr>
        <w:t>成果が測定可能である。提唱者は「グローバル補助金：モニタリングと評価の計画について」から評価基準を選ぶ。また、財団に提出する報告書の中に独自の評価基準を追加することもできる。</w:t>
      </w:r>
    </w:p>
    <w:p w14:paraId="1520580E" w14:textId="22129133" w:rsidR="00454A97" w:rsidRPr="00EF23D3" w:rsidRDefault="009A7B93" w:rsidP="0055247E">
      <w:pPr>
        <w:pStyle w:val="a3"/>
        <w:ind w:leftChars="0" w:left="1140"/>
        <w:rPr>
          <w:rFonts w:asciiTheme="minorEastAsia" w:hAnsiTheme="minorEastAsia"/>
          <w:sz w:val="22"/>
        </w:rPr>
      </w:pPr>
      <w:r w:rsidRPr="00EF23D3">
        <w:rPr>
          <w:rFonts w:asciiTheme="minorEastAsia" w:hAnsiTheme="minorEastAsia" w:hint="eastAsia"/>
          <w:sz w:val="22"/>
        </w:rPr>
        <w:t>プロジェクトの評価の測定に関する費用の上限は１０％とする。</w:t>
      </w:r>
    </w:p>
    <w:p w14:paraId="14DEDB0B" w14:textId="77777777" w:rsidR="0053735F" w:rsidRPr="00EF23D3" w:rsidRDefault="009A7B93" w:rsidP="00F45A58">
      <w:pPr>
        <w:pStyle w:val="a3"/>
        <w:numPr>
          <w:ilvl w:val="1"/>
          <w:numId w:val="1"/>
        </w:numPr>
        <w:ind w:leftChars="0"/>
        <w:rPr>
          <w:rFonts w:asciiTheme="minorEastAsia" w:hAnsiTheme="minorEastAsia"/>
          <w:sz w:val="22"/>
        </w:rPr>
      </w:pPr>
      <w:r w:rsidRPr="00EF23D3">
        <w:rPr>
          <w:rFonts w:asciiTheme="minorEastAsia" w:hAnsiTheme="minorEastAsia" w:hint="eastAsia"/>
          <w:sz w:val="22"/>
        </w:rPr>
        <w:t>ロータリーが存在する国、あるいは地域で実施される。</w:t>
      </w:r>
    </w:p>
    <w:p w14:paraId="4485F330" w14:textId="77777777" w:rsidR="0053735F" w:rsidRPr="00EF23D3" w:rsidRDefault="009A7B93" w:rsidP="0036321D">
      <w:pPr>
        <w:pStyle w:val="a3"/>
        <w:numPr>
          <w:ilvl w:val="1"/>
          <w:numId w:val="1"/>
        </w:numPr>
        <w:ind w:leftChars="0"/>
        <w:rPr>
          <w:rFonts w:asciiTheme="minorEastAsia" w:hAnsiTheme="minorEastAsia"/>
          <w:sz w:val="22"/>
        </w:rPr>
      </w:pPr>
      <w:r w:rsidRPr="00EF23D3">
        <w:rPr>
          <w:rFonts w:asciiTheme="minorEastAsia" w:hAnsiTheme="minorEastAsia" w:hint="eastAsia"/>
          <w:sz w:val="22"/>
        </w:rPr>
        <w:t>補助金プロジェクトが実施される国や地域の少なくとも一つのロータリークラブや地区（実施国側代表提唱者）と実施国や実施地域以外のクラブや地区（援助国側代表提唱者）が協同提唱するものでなければならない。</w:t>
      </w:r>
    </w:p>
    <w:p w14:paraId="61CF4922" w14:textId="77777777" w:rsidR="00F45A58" w:rsidRPr="00EF23D3" w:rsidRDefault="009A7B93" w:rsidP="0036321D">
      <w:pPr>
        <w:pStyle w:val="a3"/>
        <w:numPr>
          <w:ilvl w:val="1"/>
          <w:numId w:val="1"/>
        </w:numPr>
        <w:ind w:leftChars="0"/>
        <w:rPr>
          <w:rFonts w:asciiTheme="minorEastAsia" w:hAnsiTheme="minorEastAsia"/>
          <w:sz w:val="22"/>
        </w:rPr>
      </w:pPr>
      <w:r w:rsidRPr="00EF23D3">
        <w:rPr>
          <w:rFonts w:asciiTheme="minorEastAsia" w:hAnsiTheme="minorEastAsia" w:hint="eastAsia"/>
          <w:sz w:val="22"/>
        </w:rPr>
        <w:t>実施地側の地域社会が主導する、実施地側が自ら特定した地元のニーズに基づいて、補助金プロジェクトを立案する。</w:t>
      </w:r>
    </w:p>
    <w:p w14:paraId="68358F3E" w14:textId="77777777" w:rsidR="00AA2C05" w:rsidRPr="00EF23D3" w:rsidRDefault="009A7B93" w:rsidP="0036321D">
      <w:pPr>
        <w:pStyle w:val="a3"/>
        <w:numPr>
          <w:ilvl w:val="1"/>
          <w:numId w:val="1"/>
        </w:numPr>
        <w:ind w:leftChars="0"/>
        <w:rPr>
          <w:rFonts w:asciiTheme="minorEastAsia" w:hAnsiTheme="minorEastAsia"/>
          <w:sz w:val="22"/>
        </w:rPr>
      </w:pPr>
      <w:r w:rsidRPr="00EF23D3">
        <w:rPr>
          <w:rFonts w:asciiTheme="minorEastAsia" w:hAnsiTheme="minorEastAsia" w:hint="eastAsia"/>
          <w:sz w:val="22"/>
        </w:rPr>
        <w:t>プロジェクト予算の１０％までを、プロジェクト・マネージャー費に充てることができる。</w:t>
      </w:r>
    </w:p>
    <w:p w14:paraId="69C51AF5" w14:textId="77777777" w:rsidR="00113E43" w:rsidRPr="00EF23D3" w:rsidRDefault="009A7B93" w:rsidP="00440394">
      <w:pPr>
        <w:pStyle w:val="a3"/>
        <w:numPr>
          <w:ilvl w:val="1"/>
          <w:numId w:val="1"/>
        </w:numPr>
        <w:ind w:leftChars="0"/>
        <w:rPr>
          <w:rFonts w:asciiTheme="minorEastAsia" w:hAnsiTheme="minorEastAsia"/>
          <w:sz w:val="22"/>
        </w:rPr>
      </w:pPr>
      <w:r w:rsidRPr="00EF23D3">
        <w:rPr>
          <w:rFonts w:asciiTheme="minorEastAsia" w:hAnsiTheme="minorEastAsia" w:hint="eastAsia"/>
          <w:sz w:val="22"/>
        </w:rPr>
        <w:t>予算総額が３万米ドル以上のプロジェクトで、ＷＦからの上乗せ額の上限は２０万米ドルである。</w:t>
      </w:r>
    </w:p>
    <w:p w14:paraId="49A81640" w14:textId="1F3F1E0C" w:rsidR="00B358D3" w:rsidRPr="00EF23D3" w:rsidRDefault="00B358D3" w:rsidP="00C52BAB">
      <w:pPr>
        <w:ind w:left="420"/>
        <w:rPr>
          <w:rFonts w:asciiTheme="minorEastAsia" w:hAnsiTheme="minorEastAsia"/>
          <w:sz w:val="22"/>
        </w:rPr>
      </w:pPr>
    </w:p>
    <w:p w14:paraId="56E7FAD4" w14:textId="1C8E6F49" w:rsidR="00D66908" w:rsidRPr="00EF23D3" w:rsidRDefault="00D66908" w:rsidP="0055247E">
      <w:pPr>
        <w:rPr>
          <w:rFonts w:asciiTheme="minorEastAsia" w:hAnsiTheme="minorEastAsia"/>
          <w:sz w:val="22"/>
        </w:rPr>
      </w:pPr>
    </w:p>
    <w:p w14:paraId="506A68A5" w14:textId="77777777" w:rsidR="00CE5CAB" w:rsidRPr="00EF23D3" w:rsidRDefault="009A7B93" w:rsidP="00440394">
      <w:pPr>
        <w:rPr>
          <w:rFonts w:asciiTheme="minorEastAsia" w:hAnsiTheme="minorEastAsia"/>
          <w:b/>
          <w:color w:val="00B050"/>
          <w:sz w:val="24"/>
        </w:rPr>
      </w:pPr>
      <w:r w:rsidRPr="00EF23D3">
        <w:rPr>
          <w:rFonts w:asciiTheme="minorEastAsia" w:hAnsiTheme="minorEastAsia" w:hint="eastAsia"/>
          <w:b/>
          <w:color w:val="00B050"/>
          <w:sz w:val="24"/>
        </w:rPr>
        <w:t>３．資金調達と拠出金</w:t>
      </w:r>
    </w:p>
    <w:p w14:paraId="1D3D6227" w14:textId="77777777" w:rsidR="006B48DC" w:rsidRPr="00EF23D3" w:rsidRDefault="006B48DC" w:rsidP="000756CC">
      <w:pPr>
        <w:ind w:firstLineChars="100" w:firstLine="201"/>
        <w:rPr>
          <w:rFonts w:asciiTheme="minorEastAsia" w:hAnsiTheme="minorEastAsia"/>
          <w:b/>
          <w:sz w:val="22"/>
        </w:rPr>
      </w:pPr>
    </w:p>
    <w:p w14:paraId="56EB2E56" w14:textId="77777777" w:rsidR="00DF1549" w:rsidRPr="00EF23D3" w:rsidRDefault="009A7B93" w:rsidP="000756CC">
      <w:pPr>
        <w:ind w:firstLineChars="100" w:firstLine="201"/>
        <w:rPr>
          <w:rFonts w:asciiTheme="minorEastAsia" w:hAnsiTheme="minorEastAsia"/>
          <w:b/>
          <w:sz w:val="22"/>
        </w:rPr>
      </w:pPr>
      <w:r w:rsidRPr="00EF23D3">
        <w:rPr>
          <w:rFonts w:asciiTheme="minorEastAsia" w:hAnsiTheme="minorEastAsia" w:hint="eastAsia"/>
          <w:b/>
          <w:sz w:val="22"/>
        </w:rPr>
        <w:t>３．１　制約と上乗せ</w:t>
      </w:r>
    </w:p>
    <w:p w14:paraId="175D6D9D" w14:textId="77777777" w:rsidR="00850CFB" w:rsidRPr="00EF23D3" w:rsidRDefault="009A7B93" w:rsidP="00B839F8">
      <w:pPr>
        <w:ind w:firstLineChars="250" w:firstLine="499"/>
        <w:rPr>
          <w:rFonts w:asciiTheme="minorEastAsia" w:hAnsiTheme="minorEastAsia"/>
          <w:sz w:val="22"/>
        </w:rPr>
      </w:pPr>
      <w:r w:rsidRPr="00EF23D3">
        <w:rPr>
          <w:rFonts w:asciiTheme="minorEastAsia" w:hAnsiTheme="minorEastAsia" w:hint="eastAsia"/>
          <w:sz w:val="22"/>
        </w:rPr>
        <w:t>人道的プロジェクトの実施国（被援助国）提唱者は、補助金のために拠出金を出すよう奨励されていま</w:t>
      </w:r>
    </w:p>
    <w:p w14:paraId="32750436" w14:textId="49EC7EE7" w:rsidR="00C52BAB" w:rsidRPr="00EF23D3" w:rsidRDefault="009A7B93" w:rsidP="0055247E">
      <w:pPr>
        <w:ind w:leftChars="250" w:left="474"/>
        <w:rPr>
          <w:rFonts w:asciiTheme="minorEastAsia" w:hAnsiTheme="minorEastAsia"/>
          <w:sz w:val="22"/>
        </w:rPr>
      </w:pPr>
      <w:r w:rsidRPr="00EF23D3">
        <w:rPr>
          <w:rFonts w:asciiTheme="minorEastAsia" w:hAnsiTheme="minorEastAsia" w:hint="eastAsia"/>
          <w:sz w:val="22"/>
        </w:rPr>
        <w:t>す。また、人道的プロジェクトの援助国提唱者は、提唱者による拠出金総額の少なくとも</w:t>
      </w:r>
      <w:r w:rsidR="00FE3D70" w:rsidRPr="00EF23D3">
        <w:rPr>
          <w:rFonts w:asciiTheme="minorEastAsia" w:hAnsiTheme="minorEastAsia" w:hint="eastAsia"/>
          <w:sz w:val="22"/>
        </w:rPr>
        <w:t>１５</w:t>
      </w:r>
      <w:r w:rsidRPr="00EF23D3">
        <w:rPr>
          <w:rFonts w:asciiTheme="minorEastAsia" w:hAnsiTheme="minorEastAsia" w:hint="eastAsia"/>
          <w:sz w:val="22"/>
        </w:rPr>
        <w:t>％を提供することが義</w:t>
      </w:r>
      <w:r w:rsidR="00B151CF" w:rsidRPr="00EF23D3">
        <w:rPr>
          <w:rFonts w:asciiTheme="minorEastAsia" w:hAnsiTheme="minorEastAsia" w:hint="eastAsia"/>
        </w:rPr>
        <w:t>務付けられています。ロータリー財団は</w:t>
      </w:r>
      <w:r w:rsidRPr="00EF23D3">
        <w:rPr>
          <w:rFonts w:asciiTheme="minorEastAsia" w:hAnsiTheme="minorEastAsia" w:hint="eastAsia"/>
        </w:rPr>
        <w:t>地区財団活動資金（ＤＤＦ）の拠出金に対してはその</w:t>
      </w:r>
      <w:r w:rsidR="00B151CF" w:rsidRPr="00EF23D3">
        <w:rPr>
          <w:rFonts w:asciiTheme="minorEastAsia" w:hAnsiTheme="minorEastAsia" w:hint="eastAsia"/>
        </w:rPr>
        <w:t>８０</w:t>
      </w:r>
      <w:r w:rsidRPr="00EF23D3">
        <w:rPr>
          <w:rFonts w:asciiTheme="minorEastAsia" w:hAnsiTheme="minorEastAsia" w:hint="eastAsia"/>
        </w:rPr>
        <w:t>％を国際財団活動資金（ＷＦ）から上乗せして支給します。</w:t>
      </w:r>
    </w:p>
    <w:p w14:paraId="78B6721A" w14:textId="77777777" w:rsidR="0055247E" w:rsidRPr="00EF23D3" w:rsidRDefault="0055247E" w:rsidP="00B358D3">
      <w:pPr>
        <w:ind w:firstLineChars="100" w:firstLine="201"/>
        <w:rPr>
          <w:rFonts w:asciiTheme="minorEastAsia" w:hAnsiTheme="minorEastAsia"/>
          <w:b/>
          <w:sz w:val="22"/>
        </w:rPr>
      </w:pPr>
    </w:p>
    <w:p w14:paraId="0782B726" w14:textId="3FF36D57" w:rsidR="00F6610F" w:rsidRPr="00EF23D3" w:rsidRDefault="009A7B93" w:rsidP="00B358D3">
      <w:pPr>
        <w:ind w:firstLineChars="100" w:firstLine="201"/>
        <w:rPr>
          <w:rFonts w:asciiTheme="minorEastAsia" w:hAnsiTheme="minorEastAsia"/>
          <w:b/>
          <w:sz w:val="22"/>
        </w:rPr>
      </w:pPr>
      <w:r w:rsidRPr="00EF23D3">
        <w:rPr>
          <w:rFonts w:asciiTheme="minorEastAsia" w:hAnsiTheme="minorEastAsia" w:hint="eastAsia"/>
          <w:b/>
          <w:sz w:val="22"/>
        </w:rPr>
        <w:t>３．２　クラブの現金拠出額と資金調達可能額との関係</w:t>
      </w:r>
    </w:p>
    <w:p w14:paraId="3CB8F3EA" w14:textId="19266F4D" w:rsidR="005463EC" w:rsidRPr="00EF23D3" w:rsidRDefault="009A7B93" w:rsidP="009A7B93">
      <w:pPr>
        <w:ind w:left="602" w:hangingChars="300" w:hanging="602"/>
        <w:rPr>
          <w:rFonts w:asciiTheme="minorEastAsia" w:hAnsiTheme="minorEastAsia"/>
          <w:sz w:val="22"/>
        </w:rPr>
      </w:pPr>
      <w:r w:rsidRPr="00EF23D3">
        <w:rPr>
          <w:rFonts w:asciiTheme="minorEastAsia" w:hAnsiTheme="minorEastAsia" w:hint="eastAsia"/>
          <w:b/>
          <w:sz w:val="22"/>
        </w:rPr>
        <w:t xml:space="preserve">　　　</w:t>
      </w:r>
      <w:r w:rsidRPr="00EF23D3">
        <w:rPr>
          <w:rFonts w:asciiTheme="minorEastAsia" w:hAnsiTheme="minorEastAsia" w:hint="eastAsia"/>
          <w:sz w:val="22"/>
        </w:rPr>
        <w:t>提唱者（クラブ）からの現金拠出額Ｃに対して、当地区ではその</w:t>
      </w:r>
      <w:r w:rsidR="00B151CF" w:rsidRPr="00EF23D3">
        <w:rPr>
          <w:rFonts w:asciiTheme="minorEastAsia" w:hAnsiTheme="minorEastAsia" w:hint="eastAsia"/>
          <w:sz w:val="22"/>
        </w:rPr>
        <w:t>３</w:t>
      </w:r>
      <w:r w:rsidRPr="00EF23D3">
        <w:rPr>
          <w:rFonts w:asciiTheme="minorEastAsia" w:hAnsiTheme="minorEastAsia" w:hint="eastAsia"/>
          <w:sz w:val="22"/>
        </w:rPr>
        <w:t>倍を地区財団活動資金（ＤＤＦ）から上乗せ金Ｄ＝</w:t>
      </w:r>
      <w:r w:rsidR="00B151CF" w:rsidRPr="00EF23D3">
        <w:rPr>
          <w:rFonts w:asciiTheme="minorEastAsia" w:hAnsiTheme="minorEastAsia" w:hint="eastAsia"/>
          <w:sz w:val="22"/>
        </w:rPr>
        <w:t>３</w:t>
      </w:r>
      <w:r w:rsidRPr="00EF23D3">
        <w:rPr>
          <w:rFonts w:asciiTheme="minorEastAsia" w:hAnsiTheme="minorEastAsia" w:hint="eastAsia"/>
          <w:sz w:val="22"/>
        </w:rPr>
        <w:t>Ｃとして拠出します。　また、前述の通り、国際財団活動資金（ＷＦ）からは、地区財団活動資金（ＤＤＦ）の拠出額</w:t>
      </w:r>
      <w:r w:rsidR="00B151CF" w:rsidRPr="00EF23D3">
        <w:rPr>
          <w:rFonts w:asciiTheme="minorEastAsia" w:hAnsiTheme="minorEastAsia" w:hint="eastAsia"/>
          <w:sz w:val="22"/>
        </w:rPr>
        <w:t>の８０％</w:t>
      </w:r>
      <w:r w:rsidRPr="00EF23D3">
        <w:rPr>
          <w:rFonts w:asciiTheme="minorEastAsia" w:hAnsiTheme="minorEastAsia" w:hint="eastAsia"/>
          <w:sz w:val="22"/>
        </w:rPr>
        <w:t>（Ｄ＝</w:t>
      </w:r>
      <w:r w:rsidR="00FE3D70" w:rsidRPr="00EF23D3">
        <w:rPr>
          <w:rFonts w:asciiTheme="minorEastAsia" w:hAnsiTheme="minorEastAsia" w:hint="eastAsia"/>
          <w:sz w:val="22"/>
        </w:rPr>
        <w:t>２．</w:t>
      </w:r>
      <w:r w:rsidR="00B151CF" w:rsidRPr="00EF23D3">
        <w:rPr>
          <w:rFonts w:asciiTheme="minorEastAsia" w:hAnsiTheme="minorEastAsia" w:hint="eastAsia"/>
          <w:sz w:val="22"/>
        </w:rPr>
        <w:t>４</w:t>
      </w:r>
      <w:r w:rsidRPr="00EF23D3">
        <w:rPr>
          <w:rFonts w:asciiTheme="minorEastAsia" w:hAnsiTheme="minorEastAsia" w:hint="eastAsia"/>
          <w:sz w:val="22"/>
        </w:rPr>
        <w:t>Ｃ）が上乗せされます</w:t>
      </w:r>
    </w:p>
    <w:p w14:paraId="1E7219F2" w14:textId="10CD2EA0" w:rsidR="006677DC" w:rsidRDefault="009A7B93" w:rsidP="00B151CF">
      <w:pPr>
        <w:ind w:firstLineChars="250" w:firstLine="499"/>
        <w:rPr>
          <w:rFonts w:asciiTheme="minorEastAsia" w:hAnsiTheme="minorEastAsia"/>
          <w:sz w:val="22"/>
        </w:rPr>
      </w:pPr>
      <w:r w:rsidRPr="00EF23D3">
        <w:rPr>
          <w:rFonts w:asciiTheme="minorEastAsia" w:hAnsiTheme="minorEastAsia" w:hint="eastAsia"/>
          <w:sz w:val="22"/>
        </w:rPr>
        <w:t>（Ｗ＝Ｄ</w:t>
      </w:r>
      <w:r w:rsidR="00B151CF" w:rsidRPr="00EF23D3">
        <w:rPr>
          <w:rFonts w:asciiTheme="minorEastAsia" w:hAnsiTheme="minorEastAsia" w:hint="eastAsia"/>
          <w:sz w:val="22"/>
        </w:rPr>
        <w:t>×０．８</w:t>
      </w:r>
      <w:r w:rsidRPr="00EF23D3">
        <w:rPr>
          <w:rFonts w:asciiTheme="minorEastAsia" w:hAnsiTheme="minorEastAsia" w:hint="eastAsia"/>
          <w:sz w:val="22"/>
        </w:rPr>
        <w:t>＝</w:t>
      </w:r>
      <w:r w:rsidR="00B151CF" w:rsidRPr="00EF23D3">
        <w:rPr>
          <w:rFonts w:asciiTheme="minorEastAsia" w:hAnsiTheme="minorEastAsia" w:hint="eastAsia"/>
          <w:sz w:val="22"/>
        </w:rPr>
        <w:t>２．４C</w:t>
      </w:r>
      <w:r w:rsidRPr="00EF23D3">
        <w:rPr>
          <w:rFonts w:asciiTheme="minorEastAsia" w:hAnsiTheme="minorEastAsia" w:hint="eastAsia"/>
          <w:sz w:val="22"/>
        </w:rPr>
        <w:t>）なので、資金調達可能額　Ｔ＝Ｃ＋Ｄ＋Ｗ＝</w:t>
      </w:r>
      <w:r w:rsidR="00B151CF" w:rsidRPr="0090686B">
        <w:rPr>
          <w:rFonts w:asciiTheme="minorEastAsia" w:hAnsiTheme="minorEastAsia" w:hint="eastAsia"/>
          <w:sz w:val="22"/>
        </w:rPr>
        <w:t>６．４</w:t>
      </w:r>
      <w:r w:rsidRPr="0090686B">
        <w:rPr>
          <w:rFonts w:asciiTheme="minorEastAsia" w:hAnsiTheme="minorEastAsia" w:hint="eastAsia"/>
          <w:sz w:val="22"/>
        </w:rPr>
        <w:t>Ｃとなります。</w:t>
      </w:r>
    </w:p>
    <w:p w14:paraId="2A826746" w14:textId="77777777" w:rsidR="0055247E" w:rsidRPr="0090686B" w:rsidRDefault="0055247E" w:rsidP="00B151CF">
      <w:pPr>
        <w:ind w:firstLineChars="250" w:firstLine="499"/>
        <w:rPr>
          <w:rFonts w:asciiTheme="minorEastAsia" w:hAnsiTheme="minorEastAsia"/>
          <w:sz w:val="22"/>
        </w:rPr>
      </w:pPr>
    </w:p>
    <w:p w14:paraId="1A5A2CC3" w14:textId="3D3AAAB9" w:rsidR="00695DD1" w:rsidRPr="0090686B" w:rsidRDefault="00916083" w:rsidP="00850CFB">
      <w:pPr>
        <w:ind w:left="379" w:hangingChars="200" w:hanging="379"/>
        <w:rPr>
          <w:rFonts w:asciiTheme="minorEastAsia" w:hAnsiTheme="minorEastAsia"/>
        </w:rPr>
      </w:pPr>
      <w:r w:rsidRPr="0090686B">
        <w:rPr>
          <w:rFonts w:hint="eastAsia"/>
          <w:noProof/>
        </w:rPr>
        <w:drawing>
          <wp:inline distT="0" distB="0" distL="0" distR="0" wp14:anchorId="256EA80F" wp14:editId="15003FA3">
            <wp:extent cx="6263640" cy="2360930"/>
            <wp:effectExtent l="0" t="0" r="381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2360930"/>
                    </a:xfrm>
                    <a:prstGeom prst="rect">
                      <a:avLst/>
                    </a:prstGeom>
                    <a:noFill/>
                    <a:ln>
                      <a:noFill/>
                    </a:ln>
                  </pic:spPr>
                </pic:pic>
              </a:graphicData>
            </a:graphic>
          </wp:inline>
        </w:drawing>
      </w:r>
      <w:r w:rsidR="009A7B93" w:rsidRPr="0090686B">
        <w:rPr>
          <w:rFonts w:asciiTheme="minorEastAsia" w:hAnsiTheme="minorEastAsia" w:hint="eastAsia"/>
          <w:sz w:val="22"/>
        </w:rPr>
        <w:t xml:space="preserve">　　</w:t>
      </w:r>
    </w:p>
    <w:p w14:paraId="605BC52A" w14:textId="65C97DD8" w:rsidR="007C152B" w:rsidRDefault="007C152B" w:rsidP="007C152B">
      <w:pPr>
        <w:rPr>
          <w:rFonts w:asciiTheme="minorEastAsia" w:hAnsiTheme="minorEastAsia"/>
          <w:dstrike/>
          <w:sz w:val="22"/>
        </w:rPr>
      </w:pPr>
    </w:p>
    <w:p w14:paraId="7DEDACFE" w14:textId="77777777" w:rsidR="0055247E" w:rsidRPr="0090686B" w:rsidRDefault="0055247E" w:rsidP="007C152B">
      <w:pPr>
        <w:rPr>
          <w:rFonts w:asciiTheme="minorEastAsia" w:hAnsiTheme="minorEastAsia"/>
          <w:dstrike/>
          <w:sz w:val="22"/>
        </w:rPr>
      </w:pPr>
    </w:p>
    <w:p w14:paraId="3BA7C0BD" w14:textId="77777777" w:rsidR="00536749" w:rsidRPr="00DA3811" w:rsidRDefault="009A7B93" w:rsidP="004011FB">
      <w:pPr>
        <w:rPr>
          <w:rFonts w:asciiTheme="minorEastAsia" w:hAnsiTheme="minorEastAsia"/>
          <w:b/>
          <w:color w:val="00B050"/>
          <w:sz w:val="24"/>
        </w:rPr>
      </w:pPr>
      <w:r w:rsidRPr="00DA3811">
        <w:rPr>
          <w:rFonts w:asciiTheme="minorEastAsia" w:hAnsiTheme="minorEastAsia" w:hint="eastAsia"/>
          <w:b/>
          <w:color w:val="00B050"/>
          <w:sz w:val="24"/>
        </w:rPr>
        <w:t>４．補助金の申請方法と申請締切</w:t>
      </w:r>
    </w:p>
    <w:p w14:paraId="2D99DC64" w14:textId="77777777" w:rsidR="00C52BAB" w:rsidRPr="0090686B" w:rsidRDefault="009A7B93" w:rsidP="00850CFB">
      <w:pPr>
        <w:ind w:left="379" w:hangingChars="200" w:hanging="379"/>
        <w:rPr>
          <w:rFonts w:asciiTheme="minorEastAsia" w:hAnsiTheme="minorEastAsia"/>
        </w:rPr>
      </w:pPr>
      <w:r w:rsidRPr="0090686B">
        <w:rPr>
          <w:rFonts w:asciiTheme="minorEastAsia" w:hAnsiTheme="minorEastAsia" w:hint="eastAsia"/>
        </w:rPr>
        <w:t xml:space="preserve">　　</w:t>
      </w:r>
    </w:p>
    <w:p w14:paraId="02A8B7FB" w14:textId="5AECA6D3" w:rsidR="00B142BD" w:rsidRPr="0090686B" w:rsidRDefault="009A7B93" w:rsidP="00C52BAB">
      <w:pPr>
        <w:ind w:leftChars="200" w:left="379"/>
        <w:rPr>
          <w:rFonts w:asciiTheme="minorEastAsia" w:hAnsiTheme="minorEastAsia"/>
          <w:sz w:val="22"/>
        </w:rPr>
      </w:pPr>
      <w:r w:rsidRPr="0090686B">
        <w:rPr>
          <w:rFonts w:asciiTheme="minorEastAsia" w:hAnsiTheme="minorEastAsia" w:hint="eastAsia"/>
          <w:sz w:val="22"/>
        </w:rPr>
        <w:t>提唱者（クラブ）は、ロータリー財団への申請を始める前に、「グローバル補助金（人道的プロジェクト）申請書」（地区ホームページ：</w:t>
      </w:r>
      <w:r w:rsidR="00DF2751" w:rsidRPr="00974184">
        <w:rPr>
          <w:rFonts w:ascii="ＭＳ 明朝" w:hAnsi="ＭＳ 明朝" w:hint="eastAsia"/>
          <w:kern w:val="0"/>
          <w:sz w:val="22"/>
          <w:u w:val="single"/>
        </w:rPr>
        <w:t>https://dist.ri2680.org</w:t>
      </w:r>
      <w:r w:rsidRPr="0090686B">
        <w:rPr>
          <w:rFonts w:asciiTheme="minorEastAsia" w:hAnsiTheme="minorEastAsia" w:hint="eastAsia"/>
          <w:sz w:val="22"/>
        </w:rPr>
        <w:t xml:space="preserve">からダウンロード可）を、ガバナー事務所にデータで申請してください。　</w:t>
      </w:r>
    </w:p>
    <w:p w14:paraId="1DA6CEE2" w14:textId="24689844" w:rsidR="00305FB3" w:rsidRPr="0090686B" w:rsidRDefault="009A7B93" w:rsidP="00350A67">
      <w:pPr>
        <w:ind w:leftChars="200" w:left="379"/>
        <w:rPr>
          <w:rFonts w:asciiTheme="minorEastAsia" w:hAnsiTheme="minorEastAsia"/>
          <w:sz w:val="22"/>
        </w:rPr>
      </w:pPr>
      <w:r w:rsidRPr="0090686B">
        <w:rPr>
          <w:rFonts w:asciiTheme="minorEastAsia" w:hAnsiTheme="minorEastAsia" w:hint="eastAsia"/>
          <w:sz w:val="22"/>
        </w:rPr>
        <w:t>地区への申請は随時</w:t>
      </w:r>
      <w:r w:rsidR="002F6629" w:rsidRPr="0090686B">
        <w:rPr>
          <w:rFonts w:asciiTheme="minorEastAsia" w:hAnsiTheme="minorEastAsia" w:hint="eastAsia"/>
          <w:sz w:val="22"/>
        </w:rPr>
        <w:t>受付けています</w:t>
      </w:r>
      <w:r w:rsidR="00B151CF" w:rsidRPr="0090686B">
        <w:rPr>
          <w:rFonts w:asciiTheme="minorEastAsia" w:hAnsiTheme="minorEastAsia" w:hint="eastAsia"/>
          <w:sz w:val="22"/>
        </w:rPr>
        <w:t>。ただし地区において定めているＤＤＦ使用予算総額に達するときは次年度扱い、既計画中の人道的プロジェクトの地区及び財団での審査却下後</w:t>
      </w:r>
      <w:r w:rsidR="00350A67" w:rsidRPr="0090686B">
        <w:rPr>
          <w:rFonts w:asciiTheme="minorEastAsia" w:hAnsiTheme="minorEastAsia" w:hint="eastAsia"/>
          <w:sz w:val="22"/>
        </w:rPr>
        <w:t>の受付になります。人道的プロジェクトを予定している場合は速やかに以下の事項を国際奉仕小委員会及び補助金小委員会にご連絡下さい。</w:t>
      </w:r>
    </w:p>
    <w:p w14:paraId="671DB76E" w14:textId="01A19757" w:rsidR="0055247E" w:rsidRDefault="00350A67" w:rsidP="00B839F8">
      <w:pPr>
        <w:ind w:firstLineChars="200" w:firstLine="399"/>
        <w:rPr>
          <w:rFonts w:asciiTheme="minorEastAsia" w:hAnsiTheme="minorEastAsia"/>
          <w:sz w:val="22"/>
        </w:rPr>
      </w:pPr>
      <w:r w:rsidRPr="0090686B">
        <w:rPr>
          <w:rFonts w:asciiTheme="minorEastAsia" w:hAnsiTheme="minorEastAsia" w:hint="eastAsia"/>
          <w:sz w:val="22"/>
        </w:rPr>
        <w:t>①</w:t>
      </w:r>
      <w:r w:rsidR="0055247E">
        <w:rPr>
          <w:rFonts w:asciiTheme="minorEastAsia" w:hAnsiTheme="minorEastAsia" w:hint="eastAsia"/>
          <w:sz w:val="22"/>
        </w:rPr>
        <w:t xml:space="preserve">　</w:t>
      </w:r>
      <w:r w:rsidRPr="0090686B">
        <w:rPr>
          <w:rFonts w:asciiTheme="minorEastAsia" w:hAnsiTheme="minorEastAsia" w:hint="eastAsia"/>
          <w:sz w:val="22"/>
        </w:rPr>
        <w:t xml:space="preserve">事業名称　</w:t>
      </w:r>
    </w:p>
    <w:p w14:paraId="3FE3CE81" w14:textId="2F37A6B2" w:rsidR="0055247E" w:rsidRDefault="00350A67" w:rsidP="00B839F8">
      <w:pPr>
        <w:ind w:firstLineChars="200" w:firstLine="399"/>
        <w:rPr>
          <w:rFonts w:asciiTheme="minorEastAsia" w:hAnsiTheme="minorEastAsia"/>
          <w:sz w:val="22"/>
        </w:rPr>
      </w:pPr>
      <w:r w:rsidRPr="0090686B">
        <w:rPr>
          <w:rFonts w:asciiTheme="minorEastAsia" w:hAnsiTheme="minorEastAsia" w:hint="eastAsia"/>
          <w:sz w:val="22"/>
        </w:rPr>
        <w:t>②</w:t>
      </w:r>
      <w:r w:rsidR="0055247E">
        <w:rPr>
          <w:rFonts w:asciiTheme="minorEastAsia" w:hAnsiTheme="minorEastAsia" w:hint="eastAsia"/>
          <w:sz w:val="22"/>
        </w:rPr>
        <w:t xml:space="preserve">　</w:t>
      </w:r>
      <w:r w:rsidRPr="0090686B">
        <w:rPr>
          <w:rFonts w:asciiTheme="minorEastAsia" w:hAnsiTheme="minorEastAsia" w:hint="eastAsia"/>
          <w:sz w:val="22"/>
        </w:rPr>
        <w:t xml:space="preserve">事業概略　</w:t>
      </w:r>
    </w:p>
    <w:p w14:paraId="4976A9DA" w14:textId="0502B616" w:rsidR="0055247E" w:rsidRDefault="00350A67" w:rsidP="00B839F8">
      <w:pPr>
        <w:ind w:firstLineChars="200" w:firstLine="399"/>
        <w:rPr>
          <w:rFonts w:asciiTheme="minorEastAsia" w:hAnsiTheme="minorEastAsia"/>
          <w:sz w:val="22"/>
        </w:rPr>
      </w:pPr>
      <w:r w:rsidRPr="0090686B">
        <w:rPr>
          <w:rFonts w:asciiTheme="minorEastAsia" w:hAnsiTheme="minorEastAsia" w:hint="eastAsia"/>
          <w:sz w:val="22"/>
        </w:rPr>
        <w:t>③</w:t>
      </w:r>
      <w:r w:rsidR="0055247E">
        <w:rPr>
          <w:rFonts w:asciiTheme="minorEastAsia" w:hAnsiTheme="minorEastAsia" w:hint="eastAsia"/>
          <w:sz w:val="22"/>
        </w:rPr>
        <w:t xml:space="preserve">　</w:t>
      </w:r>
      <w:r w:rsidRPr="0090686B">
        <w:rPr>
          <w:rFonts w:asciiTheme="minorEastAsia" w:hAnsiTheme="minorEastAsia" w:hint="eastAsia"/>
          <w:sz w:val="22"/>
        </w:rPr>
        <w:t xml:space="preserve">事業総予算　</w:t>
      </w:r>
    </w:p>
    <w:p w14:paraId="55347A60" w14:textId="54102A8B" w:rsidR="00350A67" w:rsidRPr="0090686B" w:rsidRDefault="00350A67" w:rsidP="00B839F8">
      <w:pPr>
        <w:ind w:firstLineChars="200" w:firstLine="399"/>
        <w:rPr>
          <w:rFonts w:asciiTheme="minorEastAsia" w:hAnsiTheme="minorEastAsia"/>
          <w:sz w:val="22"/>
        </w:rPr>
      </w:pPr>
      <w:r w:rsidRPr="0090686B">
        <w:rPr>
          <w:rFonts w:asciiTheme="minorEastAsia" w:hAnsiTheme="minorEastAsia" w:hint="eastAsia"/>
          <w:sz w:val="22"/>
        </w:rPr>
        <w:t>④</w:t>
      </w:r>
      <w:r w:rsidR="0055247E">
        <w:rPr>
          <w:rFonts w:asciiTheme="minorEastAsia" w:hAnsiTheme="minorEastAsia" w:hint="eastAsia"/>
          <w:sz w:val="22"/>
        </w:rPr>
        <w:t xml:space="preserve">　</w:t>
      </w:r>
      <w:r w:rsidRPr="0090686B">
        <w:rPr>
          <w:rFonts w:asciiTheme="minorEastAsia" w:hAnsiTheme="minorEastAsia" w:hint="eastAsia"/>
          <w:sz w:val="22"/>
        </w:rPr>
        <w:t xml:space="preserve">ＤＤＦ配分希望額　</w:t>
      </w:r>
    </w:p>
    <w:p w14:paraId="2991AACB" w14:textId="0B3CEFB4" w:rsidR="00350A67" w:rsidRDefault="00350A67" w:rsidP="00B839F8">
      <w:pPr>
        <w:ind w:firstLineChars="200" w:firstLine="399"/>
        <w:rPr>
          <w:rFonts w:asciiTheme="minorEastAsia" w:hAnsiTheme="minorEastAsia"/>
          <w:sz w:val="22"/>
        </w:rPr>
      </w:pPr>
      <w:r w:rsidRPr="0090686B">
        <w:rPr>
          <w:rFonts w:asciiTheme="minorEastAsia" w:hAnsiTheme="minorEastAsia" w:hint="eastAsia"/>
          <w:sz w:val="22"/>
        </w:rPr>
        <w:t>⑤</w:t>
      </w:r>
      <w:r w:rsidR="0055247E">
        <w:rPr>
          <w:rFonts w:asciiTheme="minorEastAsia" w:hAnsiTheme="minorEastAsia" w:hint="eastAsia"/>
          <w:sz w:val="22"/>
        </w:rPr>
        <w:t xml:space="preserve">　</w:t>
      </w:r>
      <w:r w:rsidRPr="0090686B">
        <w:rPr>
          <w:rFonts w:asciiTheme="minorEastAsia" w:hAnsiTheme="minorEastAsia" w:hint="eastAsia"/>
          <w:sz w:val="22"/>
        </w:rPr>
        <w:t>申請書（テンプレート）提出見込み年月日</w:t>
      </w:r>
    </w:p>
    <w:p w14:paraId="0F5D1955" w14:textId="77777777" w:rsidR="0055247E" w:rsidRPr="0090686B" w:rsidRDefault="0055247E" w:rsidP="00B839F8">
      <w:pPr>
        <w:ind w:firstLineChars="200" w:firstLine="399"/>
        <w:rPr>
          <w:rFonts w:asciiTheme="minorEastAsia" w:hAnsiTheme="minorEastAsia"/>
          <w:sz w:val="22"/>
        </w:rPr>
      </w:pPr>
    </w:p>
    <w:p w14:paraId="33696FBF" w14:textId="00BEFDE5" w:rsidR="00350A67" w:rsidRPr="0090686B" w:rsidRDefault="00350A67" w:rsidP="00350A67">
      <w:pPr>
        <w:ind w:leftChars="200" w:left="379"/>
        <w:rPr>
          <w:rFonts w:ascii="ＭＳ 明朝" w:eastAsia="ＭＳ 明朝" w:hAnsi="ＭＳ 明朝" w:cs="Times New Roman"/>
          <w:sz w:val="22"/>
        </w:rPr>
      </w:pPr>
      <w:r w:rsidRPr="0090686B">
        <w:rPr>
          <w:rFonts w:asciiTheme="minorEastAsia" w:hAnsiTheme="minorEastAsia" w:hint="eastAsia"/>
          <w:sz w:val="22"/>
        </w:rPr>
        <w:t>当該年度のＤＤＦ使用予算残高があるかどうか確認してご連絡いたします。</w:t>
      </w:r>
    </w:p>
    <w:p w14:paraId="235B7E83" w14:textId="77777777" w:rsidR="00305FB3" w:rsidRPr="0090686B" w:rsidRDefault="009A7B93" w:rsidP="00350A67">
      <w:pPr>
        <w:ind w:leftChars="200" w:left="379"/>
        <w:rPr>
          <w:rFonts w:ascii="ＭＳ 明朝" w:eastAsia="ＭＳ 明朝" w:hAnsi="ＭＳ 明朝" w:cs="Times New Roman"/>
          <w:sz w:val="22"/>
        </w:rPr>
      </w:pPr>
      <w:r w:rsidRPr="0090686B">
        <w:rPr>
          <w:rFonts w:ascii="ＭＳ 明朝" w:eastAsia="ＭＳ 明朝" w:hAnsi="ＭＳ 明朝" w:cs="Times New Roman" w:hint="eastAsia"/>
          <w:sz w:val="22"/>
        </w:rPr>
        <w:t>提唱者（クラブ）は、地区からＤＤＦの拠出金の承認を得たのちに、ロータリー財団への申請を開始してください。</w:t>
      </w:r>
    </w:p>
    <w:p w14:paraId="081119DF" w14:textId="3BC4760D" w:rsidR="009B6A7A" w:rsidRDefault="009B6A7A" w:rsidP="00850CFB">
      <w:pPr>
        <w:ind w:leftChars="200" w:left="379" w:firstLineChars="100" w:firstLine="200"/>
        <w:rPr>
          <w:rFonts w:asciiTheme="minorEastAsia" w:hAnsiTheme="minorEastAsia"/>
          <w:sz w:val="22"/>
        </w:rPr>
      </w:pPr>
    </w:p>
    <w:p w14:paraId="7AF1AA42" w14:textId="241DA881" w:rsidR="0055247E" w:rsidRDefault="0055247E" w:rsidP="00850CFB">
      <w:pPr>
        <w:ind w:leftChars="200" w:left="379" w:firstLineChars="100" w:firstLine="200"/>
        <w:rPr>
          <w:rFonts w:asciiTheme="minorEastAsia" w:hAnsiTheme="minorEastAsia"/>
          <w:sz w:val="22"/>
        </w:rPr>
      </w:pPr>
    </w:p>
    <w:p w14:paraId="20D62087" w14:textId="51AA8F58" w:rsidR="0055247E" w:rsidRDefault="0055247E" w:rsidP="00850CFB">
      <w:pPr>
        <w:ind w:leftChars="200" w:left="379" w:firstLineChars="100" w:firstLine="200"/>
        <w:rPr>
          <w:rFonts w:asciiTheme="minorEastAsia" w:hAnsiTheme="minorEastAsia"/>
          <w:sz w:val="22"/>
        </w:rPr>
      </w:pPr>
    </w:p>
    <w:p w14:paraId="1749F492" w14:textId="0B38311A" w:rsidR="0055247E" w:rsidRDefault="0055247E" w:rsidP="00850CFB">
      <w:pPr>
        <w:ind w:leftChars="200" w:left="379" w:firstLineChars="100" w:firstLine="200"/>
        <w:rPr>
          <w:rFonts w:asciiTheme="minorEastAsia" w:hAnsiTheme="minorEastAsia"/>
          <w:sz w:val="22"/>
        </w:rPr>
      </w:pPr>
    </w:p>
    <w:p w14:paraId="683651CA" w14:textId="1CDD874B" w:rsidR="00916083" w:rsidRPr="00DA3811" w:rsidRDefault="00916083" w:rsidP="004A2789">
      <w:pPr>
        <w:rPr>
          <w:rFonts w:asciiTheme="minorEastAsia" w:hAnsiTheme="minorEastAsia"/>
          <w:b/>
          <w:color w:val="00B050"/>
          <w:sz w:val="24"/>
        </w:rPr>
      </w:pPr>
      <w:r w:rsidRPr="00DA3811">
        <w:rPr>
          <w:rFonts w:asciiTheme="minorEastAsia" w:hAnsiTheme="minorEastAsia" w:hint="eastAsia"/>
          <w:b/>
          <w:color w:val="00B050"/>
          <w:sz w:val="24"/>
        </w:rPr>
        <w:t>５．地区への申請提出書類（下記資料の日本語訳）</w:t>
      </w:r>
    </w:p>
    <w:p w14:paraId="26E36ABA" w14:textId="77777777" w:rsidR="00916083" w:rsidRPr="0090686B" w:rsidRDefault="00916083" w:rsidP="004A2789">
      <w:pPr>
        <w:rPr>
          <w:rFonts w:asciiTheme="minorEastAsia" w:hAnsiTheme="minorEastAsia"/>
          <w:b/>
          <w:sz w:val="24"/>
        </w:rPr>
      </w:pPr>
    </w:p>
    <w:p w14:paraId="15311607" w14:textId="55D9C58F" w:rsidR="00916083" w:rsidRPr="0090686B" w:rsidRDefault="00916083" w:rsidP="00916083">
      <w:pPr>
        <w:ind w:leftChars="200" w:left="379" w:firstLineChars="100" w:firstLine="200"/>
        <w:rPr>
          <w:rFonts w:ascii="ＭＳ 明朝" w:hAnsi="ＭＳ 明朝"/>
          <w:sz w:val="22"/>
        </w:rPr>
      </w:pPr>
      <w:r w:rsidRPr="0090686B">
        <w:rPr>
          <w:rFonts w:ascii="ＭＳ 明朝" w:hAnsi="ＭＳ 明朝" w:hint="eastAsia"/>
          <w:sz w:val="22"/>
        </w:rPr>
        <w:t>グローバル補助金（人道的プロジェクト）</w:t>
      </w:r>
      <w:r w:rsidR="00DA3811">
        <w:rPr>
          <w:rFonts w:ascii="ＭＳ 明朝" w:hAnsi="ＭＳ 明朝" w:hint="eastAsia"/>
          <w:sz w:val="22"/>
        </w:rPr>
        <w:t>申請書</w:t>
      </w:r>
      <w:r w:rsidR="00C00F09">
        <w:rPr>
          <w:rFonts w:ascii="ＭＳ 明朝" w:hAnsi="ＭＳ 明朝" w:hint="eastAsia"/>
          <w:sz w:val="22"/>
        </w:rPr>
        <w:t>の</w:t>
      </w:r>
      <w:r w:rsidRPr="0090686B">
        <w:rPr>
          <w:rFonts w:ascii="ＭＳ 明朝" w:hAnsi="ＭＳ 明朝" w:hint="eastAsia"/>
          <w:sz w:val="22"/>
        </w:rPr>
        <w:t>テンプレート</w:t>
      </w:r>
    </w:p>
    <w:p w14:paraId="1726BB79" w14:textId="221621D4" w:rsidR="00916083" w:rsidRPr="0090686B" w:rsidRDefault="00916083" w:rsidP="00916083">
      <w:pPr>
        <w:ind w:leftChars="200" w:left="379" w:firstLineChars="100" w:firstLine="200"/>
        <w:rPr>
          <w:rFonts w:ascii="ＭＳ 明朝" w:hAnsi="ＭＳ 明朝"/>
          <w:sz w:val="22"/>
        </w:rPr>
      </w:pPr>
      <w:r w:rsidRPr="0090686B">
        <w:rPr>
          <w:rFonts w:ascii="ＭＳ 明朝" w:hAnsi="ＭＳ 明朝" w:hint="eastAsia"/>
          <w:sz w:val="22"/>
        </w:rPr>
        <w:t>地域社会調査の結果フォーム</w:t>
      </w:r>
    </w:p>
    <w:p w14:paraId="43F2DBE3" w14:textId="5AFFFD03" w:rsidR="00916083" w:rsidRPr="0090686B" w:rsidRDefault="00916083" w:rsidP="00916083">
      <w:pPr>
        <w:ind w:leftChars="200" w:left="379" w:firstLineChars="100" w:firstLine="200"/>
        <w:rPr>
          <w:rFonts w:ascii="ＭＳ 明朝" w:hAnsi="ＭＳ 明朝"/>
          <w:sz w:val="22"/>
        </w:rPr>
      </w:pPr>
      <w:r w:rsidRPr="0090686B">
        <w:rPr>
          <w:rFonts w:ascii="ＭＳ 明朝" w:hAnsi="ＭＳ 明朝" w:hint="eastAsia"/>
          <w:sz w:val="22"/>
        </w:rPr>
        <w:t>協力団体との覚書</w:t>
      </w:r>
    </w:p>
    <w:p w14:paraId="56EA5F84" w14:textId="099E730C" w:rsidR="00916083" w:rsidRPr="0090686B" w:rsidRDefault="00916083" w:rsidP="00916083">
      <w:pPr>
        <w:ind w:leftChars="200" w:left="379" w:firstLineChars="100" w:firstLine="200"/>
        <w:rPr>
          <w:rFonts w:ascii="ＭＳ 明朝" w:hAnsi="ＭＳ 明朝"/>
          <w:sz w:val="22"/>
        </w:rPr>
      </w:pPr>
      <w:r w:rsidRPr="0090686B">
        <w:rPr>
          <w:rFonts w:ascii="ＭＳ 明朝" w:hAnsi="ＭＳ 明朝" w:hint="eastAsia"/>
          <w:sz w:val="22"/>
        </w:rPr>
        <w:t>予算内訳の根拠となる資料</w:t>
      </w:r>
    </w:p>
    <w:p w14:paraId="785F32CD" w14:textId="43E1472D" w:rsidR="00916083" w:rsidRPr="0090686B" w:rsidRDefault="00916083" w:rsidP="00916083">
      <w:pPr>
        <w:ind w:leftChars="200" w:left="379" w:firstLineChars="100" w:firstLine="200"/>
        <w:rPr>
          <w:rFonts w:ascii="ＭＳ 明朝" w:hAnsi="ＭＳ 明朝"/>
          <w:sz w:val="22"/>
        </w:rPr>
      </w:pPr>
      <w:r w:rsidRPr="0090686B">
        <w:rPr>
          <w:rFonts w:ascii="ＭＳ 明朝" w:hAnsi="ＭＳ 明朝" w:hint="eastAsia"/>
          <w:sz w:val="22"/>
        </w:rPr>
        <w:t>その他補足資料</w:t>
      </w:r>
    </w:p>
    <w:p w14:paraId="4A6A3CE6" w14:textId="229A35CB" w:rsidR="00916083" w:rsidRPr="0090686B" w:rsidRDefault="00916083" w:rsidP="004A2789">
      <w:pPr>
        <w:rPr>
          <w:rFonts w:asciiTheme="minorEastAsia" w:hAnsiTheme="minorEastAsia"/>
          <w:b/>
          <w:sz w:val="24"/>
        </w:rPr>
      </w:pPr>
      <w:r w:rsidRPr="0090686B">
        <w:rPr>
          <w:rFonts w:asciiTheme="minorEastAsia" w:hAnsiTheme="minorEastAsia" w:hint="eastAsia"/>
          <w:b/>
          <w:sz w:val="24"/>
        </w:rPr>
        <w:t xml:space="preserve">　　　</w:t>
      </w:r>
    </w:p>
    <w:p w14:paraId="131A2EEB" w14:textId="06FB7C32" w:rsidR="009B6A7A" w:rsidRPr="00DA3811" w:rsidRDefault="00916083" w:rsidP="004A2789">
      <w:pPr>
        <w:rPr>
          <w:rFonts w:asciiTheme="minorEastAsia" w:hAnsiTheme="minorEastAsia"/>
          <w:b/>
          <w:color w:val="00B050"/>
          <w:sz w:val="24"/>
        </w:rPr>
      </w:pPr>
      <w:r w:rsidRPr="00DA3811">
        <w:rPr>
          <w:rFonts w:asciiTheme="minorEastAsia" w:hAnsiTheme="minorEastAsia" w:hint="eastAsia"/>
          <w:b/>
          <w:color w:val="00B050"/>
          <w:sz w:val="24"/>
        </w:rPr>
        <w:t>６</w:t>
      </w:r>
      <w:r w:rsidR="009A7B93" w:rsidRPr="00DA3811">
        <w:rPr>
          <w:rFonts w:asciiTheme="minorEastAsia" w:hAnsiTheme="minorEastAsia" w:hint="eastAsia"/>
          <w:b/>
          <w:color w:val="00B050"/>
          <w:sz w:val="24"/>
        </w:rPr>
        <w:t>．リソース</w:t>
      </w:r>
    </w:p>
    <w:p w14:paraId="6E86BBF8" w14:textId="77777777" w:rsidR="00536749" w:rsidRPr="0090686B" w:rsidRDefault="00536749" w:rsidP="004A2789">
      <w:pPr>
        <w:rPr>
          <w:rFonts w:asciiTheme="minorEastAsia" w:hAnsiTheme="minorEastAsia"/>
          <w:b/>
          <w:sz w:val="24"/>
        </w:rPr>
      </w:pPr>
    </w:p>
    <w:p w14:paraId="41E607B0" w14:textId="0860023C" w:rsidR="00FA52D2" w:rsidRPr="00F82E43" w:rsidRDefault="009A7B93" w:rsidP="004A2789">
      <w:pPr>
        <w:rPr>
          <w:rFonts w:asciiTheme="minorEastAsia" w:hAnsiTheme="minorEastAsia"/>
          <w:sz w:val="22"/>
        </w:rPr>
      </w:pPr>
      <w:r w:rsidRPr="0090686B">
        <w:rPr>
          <w:rFonts w:asciiTheme="minorEastAsia" w:hAnsiTheme="minorEastAsia" w:hint="eastAsia"/>
        </w:rPr>
        <w:t xml:space="preserve">　　</w:t>
      </w:r>
      <w:r w:rsidRPr="0090686B">
        <w:rPr>
          <w:rFonts w:asciiTheme="minorEastAsia" w:hAnsiTheme="minorEastAsia" w:hint="eastAsia"/>
          <w:sz w:val="22"/>
        </w:rPr>
        <w:t xml:space="preserve">・　ロータリー財団　</w:t>
      </w:r>
      <w:r w:rsidRPr="00F82E43">
        <w:rPr>
          <w:rFonts w:asciiTheme="minorEastAsia" w:hAnsiTheme="minorEastAsia" w:hint="eastAsia"/>
          <w:sz w:val="22"/>
        </w:rPr>
        <w:t>グローバル補助金　授与と受諾の条件</w:t>
      </w:r>
    </w:p>
    <w:p w14:paraId="30C1C8AD" w14:textId="77919D07" w:rsidR="00FA52D2" w:rsidRPr="0090686B" w:rsidRDefault="009A7B93" w:rsidP="004A2789">
      <w:pPr>
        <w:rPr>
          <w:rFonts w:asciiTheme="minorEastAsia" w:hAnsiTheme="minorEastAsia"/>
          <w:sz w:val="22"/>
        </w:rPr>
      </w:pPr>
      <w:r w:rsidRPr="00F82E43">
        <w:rPr>
          <w:rFonts w:asciiTheme="minorEastAsia" w:hAnsiTheme="minorEastAsia" w:hint="eastAsia"/>
          <w:sz w:val="22"/>
        </w:rPr>
        <w:t xml:space="preserve">　　・　重点分野</w:t>
      </w:r>
      <w:r w:rsidR="00944C46" w:rsidRPr="00F82E43">
        <w:rPr>
          <w:rFonts w:asciiTheme="minorEastAsia" w:hAnsiTheme="minorEastAsia" w:hint="eastAsia"/>
          <w:sz w:val="22"/>
        </w:rPr>
        <w:t>の</w:t>
      </w:r>
      <w:r w:rsidRPr="00F82E43">
        <w:rPr>
          <w:rFonts w:asciiTheme="minorEastAsia" w:hAnsiTheme="minorEastAsia" w:hint="eastAsia"/>
          <w:sz w:val="22"/>
        </w:rPr>
        <w:t>基本方針</w:t>
      </w:r>
    </w:p>
    <w:p w14:paraId="46057A6F" w14:textId="06553FA9" w:rsidR="00864A34" w:rsidRPr="0090686B" w:rsidRDefault="009A7B93" w:rsidP="004A2789">
      <w:pPr>
        <w:rPr>
          <w:rFonts w:asciiTheme="minorEastAsia" w:hAnsiTheme="minorEastAsia"/>
          <w:sz w:val="22"/>
        </w:rPr>
      </w:pPr>
      <w:r w:rsidRPr="0090686B">
        <w:rPr>
          <w:rFonts w:asciiTheme="minorEastAsia" w:hAnsiTheme="minorEastAsia" w:hint="eastAsia"/>
          <w:sz w:val="22"/>
        </w:rPr>
        <w:t xml:space="preserve">　　・　地域調査の方法</w:t>
      </w:r>
    </w:p>
    <w:p w14:paraId="5B36D608" w14:textId="063A02DA" w:rsidR="00864A34" w:rsidRPr="0090686B" w:rsidRDefault="009A7B93" w:rsidP="004A2789">
      <w:pPr>
        <w:rPr>
          <w:rFonts w:asciiTheme="minorEastAsia" w:hAnsiTheme="minorEastAsia"/>
          <w:sz w:val="22"/>
        </w:rPr>
      </w:pPr>
      <w:r w:rsidRPr="0090686B">
        <w:rPr>
          <w:rFonts w:asciiTheme="minorEastAsia" w:hAnsiTheme="minorEastAsia" w:hint="eastAsia"/>
          <w:sz w:val="22"/>
        </w:rPr>
        <w:t xml:space="preserve">　　・　グローバル補助金ガイド</w:t>
      </w:r>
    </w:p>
    <w:p w14:paraId="22498490" w14:textId="580B6482" w:rsidR="00944C46" w:rsidRPr="0090686B" w:rsidRDefault="00944C46" w:rsidP="00944C46">
      <w:pPr>
        <w:pStyle w:val="a3"/>
        <w:numPr>
          <w:ilvl w:val="0"/>
          <w:numId w:val="11"/>
        </w:numPr>
        <w:ind w:leftChars="0"/>
        <w:rPr>
          <w:rFonts w:asciiTheme="minorEastAsia" w:hAnsiTheme="minorEastAsia"/>
          <w:sz w:val="22"/>
        </w:rPr>
      </w:pPr>
      <w:r w:rsidRPr="0090686B">
        <w:rPr>
          <w:rFonts w:asciiTheme="minorEastAsia" w:hAnsiTheme="minorEastAsia" w:hint="eastAsia"/>
          <w:sz w:val="22"/>
        </w:rPr>
        <w:t>モニタリングと評価の計画</w:t>
      </w:r>
    </w:p>
    <w:p w14:paraId="481BC23E" w14:textId="4333713D" w:rsidR="009A102D" w:rsidRDefault="009A102D" w:rsidP="00944C46">
      <w:pPr>
        <w:pStyle w:val="a3"/>
        <w:numPr>
          <w:ilvl w:val="0"/>
          <w:numId w:val="11"/>
        </w:numPr>
        <w:ind w:leftChars="0"/>
        <w:rPr>
          <w:rFonts w:asciiTheme="minorEastAsia" w:hAnsiTheme="minorEastAsia"/>
          <w:sz w:val="22"/>
        </w:rPr>
      </w:pPr>
      <w:r w:rsidRPr="0090686B">
        <w:rPr>
          <w:rFonts w:asciiTheme="minorEastAsia" w:hAnsiTheme="minorEastAsia" w:hint="eastAsia"/>
          <w:sz w:val="22"/>
        </w:rPr>
        <w:t>持続可能なプロジェクトの立案６つのステップ</w:t>
      </w:r>
    </w:p>
    <w:p w14:paraId="278C175E" w14:textId="6174FC5C" w:rsidR="002C5D2F" w:rsidRPr="0090686B" w:rsidRDefault="002C5D2F" w:rsidP="002C5D2F">
      <w:pPr>
        <w:pStyle w:val="a3"/>
        <w:ind w:leftChars="0" w:left="758"/>
        <w:rPr>
          <w:rFonts w:asciiTheme="minorEastAsia" w:hAnsiTheme="minorEastAsia"/>
          <w:sz w:val="22"/>
        </w:rPr>
      </w:pPr>
      <w:r>
        <w:rPr>
          <w:rFonts w:asciiTheme="minorEastAsia" w:hAnsiTheme="minorEastAsia" w:hint="eastAsia"/>
          <w:sz w:val="22"/>
        </w:rPr>
        <w:t xml:space="preserve">　　　　　　　　　　　　　　　　　　　　　　　　　　　　　</w:t>
      </w:r>
      <w:r w:rsidRPr="002C5D2F">
        <w:rPr>
          <w:rFonts w:asciiTheme="minorEastAsia" w:hAnsiTheme="minorEastAsia" w:hint="eastAsia"/>
          <w:color w:val="FF0000"/>
          <w:sz w:val="22"/>
        </w:rPr>
        <w:t xml:space="preserve">　</w:t>
      </w:r>
    </w:p>
    <w:sectPr w:rsidR="002C5D2F" w:rsidRPr="0090686B" w:rsidSect="0004270E">
      <w:pgSz w:w="11906" w:h="16838" w:code="9"/>
      <w:pgMar w:top="964" w:right="1021" w:bottom="964" w:left="1021" w:header="851" w:footer="992" w:gutter="0"/>
      <w:cols w:space="425"/>
      <w:docGrid w:type="linesAndChars" w:linePitch="36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621B" w14:textId="77777777" w:rsidR="00134E82" w:rsidRDefault="00134E82" w:rsidP="003E3292">
      <w:r>
        <w:separator/>
      </w:r>
    </w:p>
  </w:endnote>
  <w:endnote w:type="continuationSeparator" w:id="0">
    <w:p w14:paraId="6B02F0F7" w14:textId="77777777" w:rsidR="00134E82" w:rsidRDefault="00134E82" w:rsidP="003E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0529" w14:textId="77777777" w:rsidR="00134E82" w:rsidRDefault="00134E82" w:rsidP="003E3292">
      <w:r>
        <w:separator/>
      </w:r>
    </w:p>
  </w:footnote>
  <w:footnote w:type="continuationSeparator" w:id="0">
    <w:p w14:paraId="7598F4CA" w14:textId="77777777" w:rsidR="00134E82" w:rsidRDefault="00134E82" w:rsidP="003E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2A8"/>
    <w:multiLevelType w:val="hybridMultilevel"/>
    <w:tmpl w:val="CBFAA92C"/>
    <w:lvl w:ilvl="0" w:tplc="DCAC30C8">
      <w:start w:val="1"/>
      <w:numFmt w:val="bullet"/>
      <w:lvlText w:val="・"/>
      <w:lvlJc w:val="left"/>
      <w:pPr>
        <w:ind w:left="758" w:hanging="360"/>
      </w:pPr>
      <w:rPr>
        <w:rFonts w:ascii="ＭＳ 明朝" w:eastAsia="ＭＳ 明朝" w:hAnsi="ＭＳ 明朝"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 w15:restartNumberingAfterBreak="0">
    <w:nsid w:val="04584775"/>
    <w:multiLevelType w:val="hybridMultilevel"/>
    <w:tmpl w:val="392EF5F4"/>
    <w:lvl w:ilvl="0" w:tplc="2B780F32">
      <w:start w:val="2"/>
      <w:numFmt w:val="decimalEnclosedCircle"/>
      <w:lvlText w:val="%1"/>
      <w:lvlJc w:val="left"/>
      <w:pPr>
        <w:ind w:left="866" w:hanging="36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 w15:restartNumberingAfterBreak="0">
    <w:nsid w:val="0A6C7A4C"/>
    <w:multiLevelType w:val="hybridMultilevel"/>
    <w:tmpl w:val="56205E70"/>
    <w:lvl w:ilvl="0" w:tplc="53984018">
      <w:start w:val="1"/>
      <w:numFmt w:val="decimalFullWidth"/>
      <w:lvlText w:val="%1．"/>
      <w:lvlJc w:val="left"/>
      <w:pPr>
        <w:ind w:left="450" w:hanging="450"/>
      </w:pPr>
      <w:rPr>
        <w:rFonts w:hint="default"/>
        <w:b/>
      </w:rPr>
    </w:lvl>
    <w:lvl w:ilvl="1" w:tplc="826022C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068B8"/>
    <w:multiLevelType w:val="hybridMultilevel"/>
    <w:tmpl w:val="7D0EE7C2"/>
    <w:lvl w:ilvl="0" w:tplc="112C295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2E9D6CE3"/>
    <w:multiLevelType w:val="hybridMultilevel"/>
    <w:tmpl w:val="EC6EEAA8"/>
    <w:lvl w:ilvl="0" w:tplc="82EAF3F6">
      <w:start w:val="1"/>
      <w:numFmt w:val="decimalFullWidth"/>
      <w:lvlText w:val="（%1）"/>
      <w:lvlJc w:val="left"/>
      <w:pPr>
        <w:ind w:left="1111" w:hanging="450"/>
      </w:pPr>
      <w:rPr>
        <w:rFonts w:asciiTheme="minorHAnsi" w:eastAsiaTheme="minorEastAsia" w:hAnsiTheme="minorHAnsi" w:cstheme="minorBidi"/>
      </w:rPr>
    </w:lvl>
    <w:lvl w:ilvl="1" w:tplc="2D06C6C2">
      <w:start w:val="1"/>
      <w:numFmt w:val="decimalEnclosedCircle"/>
      <w:lvlText w:val="%2"/>
      <w:lvlJc w:val="left"/>
      <w:pPr>
        <w:ind w:left="1441" w:hanging="360"/>
      </w:pPr>
      <w:rPr>
        <w:rFonts w:hint="default"/>
      </w:rPr>
    </w:lvl>
    <w:lvl w:ilvl="2" w:tplc="C540B0AA">
      <w:start w:val="3"/>
      <w:numFmt w:val="decimalFullWidth"/>
      <w:lvlText w:val="%3．"/>
      <w:lvlJc w:val="left"/>
      <w:pPr>
        <w:ind w:left="1951" w:hanging="450"/>
      </w:pPr>
      <w:rPr>
        <w:rFonts w:hint="default"/>
      </w:r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5" w15:restartNumberingAfterBreak="0">
    <w:nsid w:val="45CE3929"/>
    <w:multiLevelType w:val="hybridMultilevel"/>
    <w:tmpl w:val="A44472C4"/>
    <w:lvl w:ilvl="0" w:tplc="DF6E4488">
      <w:start w:val="2"/>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6" w15:restartNumberingAfterBreak="0">
    <w:nsid w:val="49586AD2"/>
    <w:multiLevelType w:val="hybridMultilevel"/>
    <w:tmpl w:val="A580C8F6"/>
    <w:lvl w:ilvl="0" w:tplc="FB50EC44">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7" w15:restartNumberingAfterBreak="0">
    <w:nsid w:val="50127BCA"/>
    <w:multiLevelType w:val="hybridMultilevel"/>
    <w:tmpl w:val="4DB69C88"/>
    <w:lvl w:ilvl="0" w:tplc="0428DF8A">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8" w15:restartNumberingAfterBreak="0">
    <w:nsid w:val="556D0E48"/>
    <w:multiLevelType w:val="hybridMultilevel"/>
    <w:tmpl w:val="0EB22CA6"/>
    <w:lvl w:ilvl="0" w:tplc="E3EA428A">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4F9681E"/>
    <w:multiLevelType w:val="hybridMultilevel"/>
    <w:tmpl w:val="3D72BB2C"/>
    <w:lvl w:ilvl="0" w:tplc="C37865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D9170C"/>
    <w:multiLevelType w:val="hybridMultilevel"/>
    <w:tmpl w:val="DA40638C"/>
    <w:lvl w:ilvl="0" w:tplc="341EE904">
      <w:start w:val="1"/>
      <w:numFmt w:val="decimalEnclosedCircle"/>
      <w:lvlText w:val="%1"/>
      <w:lvlJc w:val="left"/>
      <w:pPr>
        <w:ind w:left="1575" w:hanging="36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num w:numId="1" w16cid:durableId="723528490">
    <w:abstractNumId w:val="2"/>
  </w:num>
  <w:num w:numId="2" w16cid:durableId="1605722368">
    <w:abstractNumId w:val="4"/>
  </w:num>
  <w:num w:numId="3" w16cid:durableId="691498178">
    <w:abstractNumId w:val="8"/>
  </w:num>
  <w:num w:numId="4" w16cid:durableId="487944568">
    <w:abstractNumId w:val="3"/>
  </w:num>
  <w:num w:numId="5" w16cid:durableId="2133593116">
    <w:abstractNumId w:val="6"/>
  </w:num>
  <w:num w:numId="6" w16cid:durableId="159929550">
    <w:abstractNumId w:val="9"/>
  </w:num>
  <w:num w:numId="7" w16cid:durableId="1541286332">
    <w:abstractNumId w:val="5"/>
  </w:num>
  <w:num w:numId="8" w16cid:durableId="768550690">
    <w:abstractNumId w:val="7"/>
  </w:num>
  <w:num w:numId="9" w16cid:durableId="1702902442">
    <w:abstractNumId w:val="1"/>
  </w:num>
  <w:num w:numId="10" w16cid:durableId="1683311658">
    <w:abstractNumId w:val="10"/>
  </w:num>
  <w:num w:numId="11" w16cid:durableId="37993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0F"/>
    <w:rsid w:val="00001788"/>
    <w:rsid w:val="00005738"/>
    <w:rsid w:val="00010A0C"/>
    <w:rsid w:val="00017318"/>
    <w:rsid w:val="0002319D"/>
    <w:rsid w:val="0002482E"/>
    <w:rsid w:val="000318E9"/>
    <w:rsid w:val="00036020"/>
    <w:rsid w:val="00037965"/>
    <w:rsid w:val="00041927"/>
    <w:rsid w:val="0004270E"/>
    <w:rsid w:val="00042A52"/>
    <w:rsid w:val="00070828"/>
    <w:rsid w:val="00070C6E"/>
    <w:rsid w:val="00072FF8"/>
    <w:rsid w:val="000756CC"/>
    <w:rsid w:val="00082FB1"/>
    <w:rsid w:val="00092F17"/>
    <w:rsid w:val="000A2EFD"/>
    <w:rsid w:val="000B4981"/>
    <w:rsid w:val="000B6315"/>
    <w:rsid w:val="000C22DC"/>
    <w:rsid w:val="000D43C7"/>
    <w:rsid w:val="0011307F"/>
    <w:rsid w:val="00113E43"/>
    <w:rsid w:val="001146B7"/>
    <w:rsid w:val="00114D04"/>
    <w:rsid w:val="00115E7C"/>
    <w:rsid w:val="00134E82"/>
    <w:rsid w:val="00134F08"/>
    <w:rsid w:val="0014010E"/>
    <w:rsid w:val="001616AB"/>
    <w:rsid w:val="0017332E"/>
    <w:rsid w:val="00173CDE"/>
    <w:rsid w:val="001754EF"/>
    <w:rsid w:val="00180919"/>
    <w:rsid w:val="0018656E"/>
    <w:rsid w:val="001928B7"/>
    <w:rsid w:val="00195133"/>
    <w:rsid w:val="00195F6C"/>
    <w:rsid w:val="001B60F9"/>
    <w:rsid w:val="001C7F0C"/>
    <w:rsid w:val="001E08EF"/>
    <w:rsid w:val="002152A7"/>
    <w:rsid w:val="00220617"/>
    <w:rsid w:val="002254B2"/>
    <w:rsid w:val="00230F41"/>
    <w:rsid w:val="00230FDD"/>
    <w:rsid w:val="00235A3F"/>
    <w:rsid w:val="00237053"/>
    <w:rsid w:val="00241DBD"/>
    <w:rsid w:val="00242B5E"/>
    <w:rsid w:val="00257E2A"/>
    <w:rsid w:val="00265F99"/>
    <w:rsid w:val="00272734"/>
    <w:rsid w:val="00280504"/>
    <w:rsid w:val="00292280"/>
    <w:rsid w:val="002A0E1D"/>
    <w:rsid w:val="002A269D"/>
    <w:rsid w:val="002B1A4C"/>
    <w:rsid w:val="002B3DE6"/>
    <w:rsid w:val="002C5D2F"/>
    <w:rsid w:val="002D25FF"/>
    <w:rsid w:val="002F6629"/>
    <w:rsid w:val="00302801"/>
    <w:rsid w:val="00304426"/>
    <w:rsid w:val="00305FB3"/>
    <w:rsid w:val="00335C04"/>
    <w:rsid w:val="00350A67"/>
    <w:rsid w:val="003601FA"/>
    <w:rsid w:val="0036321D"/>
    <w:rsid w:val="00370B51"/>
    <w:rsid w:val="003755FA"/>
    <w:rsid w:val="00377661"/>
    <w:rsid w:val="00393975"/>
    <w:rsid w:val="003A06A3"/>
    <w:rsid w:val="003C7E76"/>
    <w:rsid w:val="003D7D11"/>
    <w:rsid w:val="003E3292"/>
    <w:rsid w:val="003E44F2"/>
    <w:rsid w:val="003E6E74"/>
    <w:rsid w:val="003E7ADE"/>
    <w:rsid w:val="003F2ADB"/>
    <w:rsid w:val="003F517F"/>
    <w:rsid w:val="004011FB"/>
    <w:rsid w:val="004064C0"/>
    <w:rsid w:val="00417B6C"/>
    <w:rsid w:val="0042286E"/>
    <w:rsid w:val="00431C0F"/>
    <w:rsid w:val="00440394"/>
    <w:rsid w:val="004420DA"/>
    <w:rsid w:val="00443AF9"/>
    <w:rsid w:val="004441EE"/>
    <w:rsid w:val="00453207"/>
    <w:rsid w:val="00454A97"/>
    <w:rsid w:val="00472595"/>
    <w:rsid w:val="00490069"/>
    <w:rsid w:val="0049327D"/>
    <w:rsid w:val="00497362"/>
    <w:rsid w:val="004A2789"/>
    <w:rsid w:val="004A71F6"/>
    <w:rsid w:val="004A7EE9"/>
    <w:rsid w:val="004B52A1"/>
    <w:rsid w:val="004C2D4A"/>
    <w:rsid w:val="004C3C1B"/>
    <w:rsid w:val="004C7253"/>
    <w:rsid w:val="004D0D34"/>
    <w:rsid w:val="004D6F96"/>
    <w:rsid w:val="004E0009"/>
    <w:rsid w:val="004E1616"/>
    <w:rsid w:val="004E710E"/>
    <w:rsid w:val="00500844"/>
    <w:rsid w:val="005060A3"/>
    <w:rsid w:val="0052481B"/>
    <w:rsid w:val="005253E5"/>
    <w:rsid w:val="00536749"/>
    <w:rsid w:val="0053735F"/>
    <w:rsid w:val="005463EC"/>
    <w:rsid w:val="00546A9E"/>
    <w:rsid w:val="00550F18"/>
    <w:rsid w:val="0055247E"/>
    <w:rsid w:val="00560CD4"/>
    <w:rsid w:val="00560FF5"/>
    <w:rsid w:val="005800C9"/>
    <w:rsid w:val="005A6CB1"/>
    <w:rsid w:val="005D4E27"/>
    <w:rsid w:val="005D7339"/>
    <w:rsid w:val="005E3FB1"/>
    <w:rsid w:val="00604837"/>
    <w:rsid w:val="00605600"/>
    <w:rsid w:val="00613679"/>
    <w:rsid w:val="00617BBB"/>
    <w:rsid w:val="00635D3F"/>
    <w:rsid w:val="0066320B"/>
    <w:rsid w:val="006677DC"/>
    <w:rsid w:val="00673FC8"/>
    <w:rsid w:val="00694A22"/>
    <w:rsid w:val="00695DD1"/>
    <w:rsid w:val="00696358"/>
    <w:rsid w:val="006B161F"/>
    <w:rsid w:val="006B48DC"/>
    <w:rsid w:val="006B5F92"/>
    <w:rsid w:val="006B6541"/>
    <w:rsid w:val="006C4DB2"/>
    <w:rsid w:val="006E1C17"/>
    <w:rsid w:val="006F64BA"/>
    <w:rsid w:val="007210D6"/>
    <w:rsid w:val="00721F36"/>
    <w:rsid w:val="007345B4"/>
    <w:rsid w:val="0074482F"/>
    <w:rsid w:val="00762000"/>
    <w:rsid w:val="00762609"/>
    <w:rsid w:val="00784251"/>
    <w:rsid w:val="007B1CFF"/>
    <w:rsid w:val="007B34CA"/>
    <w:rsid w:val="007C033F"/>
    <w:rsid w:val="007C152B"/>
    <w:rsid w:val="007C4615"/>
    <w:rsid w:val="007D0BF9"/>
    <w:rsid w:val="007D61F2"/>
    <w:rsid w:val="007E759B"/>
    <w:rsid w:val="00812BFF"/>
    <w:rsid w:val="00824523"/>
    <w:rsid w:val="0083620B"/>
    <w:rsid w:val="00850CFB"/>
    <w:rsid w:val="00855679"/>
    <w:rsid w:val="00864A34"/>
    <w:rsid w:val="00875085"/>
    <w:rsid w:val="008772E6"/>
    <w:rsid w:val="008856BD"/>
    <w:rsid w:val="00893761"/>
    <w:rsid w:val="008A0A08"/>
    <w:rsid w:val="008A6E37"/>
    <w:rsid w:val="008D0B8C"/>
    <w:rsid w:val="008D0C2C"/>
    <w:rsid w:val="008D3842"/>
    <w:rsid w:val="008D452A"/>
    <w:rsid w:val="008D49A6"/>
    <w:rsid w:val="0090686B"/>
    <w:rsid w:val="00913FB5"/>
    <w:rsid w:val="00916083"/>
    <w:rsid w:val="00920ACD"/>
    <w:rsid w:val="00921702"/>
    <w:rsid w:val="0092358D"/>
    <w:rsid w:val="009270A7"/>
    <w:rsid w:val="00944C46"/>
    <w:rsid w:val="009569C9"/>
    <w:rsid w:val="0096082D"/>
    <w:rsid w:val="00967BD3"/>
    <w:rsid w:val="00972FD4"/>
    <w:rsid w:val="00981CD9"/>
    <w:rsid w:val="00983B46"/>
    <w:rsid w:val="00992C2F"/>
    <w:rsid w:val="009952AE"/>
    <w:rsid w:val="009A102D"/>
    <w:rsid w:val="009A1F44"/>
    <w:rsid w:val="009A3134"/>
    <w:rsid w:val="009A7B93"/>
    <w:rsid w:val="009B6A7A"/>
    <w:rsid w:val="009C7AFA"/>
    <w:rsid w:val="009E0729"/>
    <w:rsid w:val="009F7D8A"/>
    <w:rsid w:val="00A02B43"/>
    <w:rsid w:val="00A10FB1"/>
    <w:rsid w:val="00A22749"/>
    <w:rsid w:val="00A674CE"/>
    <w:rsid w:val="00A7483D"/>
    <w:rsid w:val="00A814F3"/>
    <w:rsid w:val="00A92E5C"/>
    <w:rsid w:val="00AA2C05"/>
    <w:rsid w:val="00AB1B00"/>
    <w:rsid w:val="00AD1518"/>
    <w:rsid w:val="00AD3B10"/>
    <w:rsid w:val="00AD62BB"/>
    <w:rsid w:val="00AD6F52"/>
    <w:rsid w:val="00AE4E41"/>
    <w:rsid w:val="00AE5D8F"/>
    <w:rsid w:val="00AE6ECA"/>
    <w:rsid w:val="00AF12C0"/>
    <w:rsid w:val="00AF17B5"/>
    <w:rsid w:val="00AF4D45"/>
    <w:rsid w:val="00B06BEE"/>
    <w:rsid w:val="00B142BD"/>
    <w:rsid w:val="00B151CF"/>
    <w:rsid w:val="00B23BF1"/>
    <w:rsid w:val="00B252B0"/>
    <w:rsid w:val="00B300F3"/>
    <w:rsid w:val="00B34A25"/>
    <w:rsid w:val="00B358D3"/>
    <w:rsid w:val="00B362A1"/>
    <w:rsid w:val="00B47311"/>
    <w:rsid w:val="00B62E73"/>
    <w:rsid w:val="00B66F5E"/>
    <w:rsid w:val="00B80CE4"/>
    <w:rsid w:val="00B839F8"/>
    <w:rsid w:val="00BA0E60"/>
    <w:rsid w:val="00BA1F15"/>
    <w:rsid w:val="00BA4358"/>
    <w:rsid w:val="00BC53D3"/>
    <w:rsid w:val="00BC6370"/>
    <w:rsid w:val="00BD30E4"/>
    <w:rsid w:val="00BE53EB"/>
    <w:rsid w:val="00BE590E"/>
    <w:rsid w:val="00BE7449"/>
    <w:rsid w:val="00C00F09"/>
    <w:rsid w:val="00C44524"/>
    <w:rsid w:val="00C46168"/>
    <w:rsid w:val="00C52BAB"/>
    <w:rsid w:val="00C551BF"/>
    <w:rsid w:val="00C628E5"/>
    <w:rsid w:val="00C70643"/>
    <w:rsid w:val="00C74D8D"/>
    <w:rsid w:val="00C76D36"/>
    <w:rsid w:val="00C81C7D"/>
    <w:rsid w:val="00C81CB8"/>
    <w:rsid w:val="00C8618F"/>
    <w:rsid w:val="00C9362A"/>
    <w:rsid w:val="00CA52CF"/>
    <w:rsid w:val="00CA5EDC"/>
    <w:rsid w:val="00CB3105"/>
    <w:rsid w:val="00CC3ED2"/>
    <w:rsid w:val="00CD65ED"/>
    <w:rsid w:val="00CE009C"/>
    <w:rsid w:val="00CE4FCD"/>
    <w:rsid w:val="00CE5CAB"/>
    <w:rsid w:val="00CE76C6"/>
    <w:rsid w:val="00CF01C0"/>
    <w:rsid w:val="00D114B4"/>
    <w:rsid w:val="00D12506"/>
    <w:rsid w:val="00D21AC9"/>
    <w:rsid w:val="00D370D2"/>
    <w:rsid w:val="00D42941"/>
    <w:rsid w:val="00D575DB"/>
    <w:rsid w:val="00D611C6"/>
    <w:rsid w:val="00D66908"/>
    <w:rsid w:val="00D70363"/>
    <w:rsid w:val="00D71019"/>
    <w:rsid w:val="00D915CE"/>
    <w:rsid w:val="00DA3811"/>
    <w:rsid w:val="00DA555C"/>
    <w:rsid w:val="00DC267C"/>
    <w:rsid w:val="00DC5FDA"/>
    <w:rsid w:val="00DC707B"/>
    <w:rsid w:val="00DE2962"/>
    <w:rsid w:val="00DE39BA"/>
    <w:rsid w:val="00DF1549"/>
    <w:rsid w:val="00DF2751"/>
    <w:rsid w:val="00E0009A"/>
    <w:rsid w:val="00E0174E"/>
    <w:rsid w:val="00E26469"/>
    <w:rsid w:val="00E44894"/>
    <w:rsid w:val="00E47562"/>
    <w:rsid w:val="00E47E1B"/>
    <w:rsid w:val="00E500A6"/>
    <w:rsid w:val="00E57124"/>
    <w:rsid w:val="00E7061B"/>
    <w:rsid w:val="00E74268"/>
    <w:rsid w:val="00E920FE"/>
    <w:rsid w:val="00E97EAE"/>
    <w:rsid w:val="00E97F19"/>
    <w:rsid w:val="00EC032B"/>
    <w:rsid w:val="00EC3733"/>
    <w:rsid w:val="00EC5153"/>
    <w:rsid w:val="00EC650D"/>
    <w:rsid w:val="00ED0B38"/>
    <w:rsid w:val="00EE345C"/>
    <w:rsid w:val="00EF187B"/>
    <w:rsid w:val="00EF23D3"/>
    <w:rsid w:val="00F02A25"/>
    <w:rsid w:val="00F02F12"/>
    <w:rsid w:val="00F152A5"/>
    <w:rsid w:val="00F155CC"/>
    <w:rsid w:val="00F17D65"/>
    <w:rsid w:val="00F23B81"/>
    <w:rsid w:val="00F317C4"/>
    <w:rsid w:val="00F40D6B"/>
    <w:rsid w:val="00F417BC"/>
    <w:rsid w:val="00F4411A"/>
    <w:rsid w:val="00F45A58"/>
    <w:rsid w:val="00F46D18"/>
    <w:rsid w:val="00F6610F"/>
    <w:rsid w:val="00F70B1E"/>
    <w:rsid w:val="00F76267"/>
    <w:rsid w:val="00F82E43"/>
    <w:rsid w:val="00F86F8C"/>
    <w:rsid w:val="00FA52D2"/>
    <w:rsid w:val="00FA7A8E"/>
    <w:rsid w:val="00FD3194"/>
    <w:rsid w:val="00FD3764"/>
    <w:rsid w:val="00FE1F02"/>
    <w:rsid w:val="00FE3D70"/>
    <w:rsid w:val="00FE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B555B"/>
  <w15:docId w15:val="{45E23DFD-BF66-4132-9134-2BADF95A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C0F"/>
    <w:pPr>
      <w:ind w:leftChars="400" w:left="840"/>
    </w:pPr>
  </w:style>
  <w:style w:type="paragraph" w:styleId="a4">
    <w:name w:val="header"/>
    <w:basedOn w:val="a"/>
    <w:link w:val="a5"/>
    <w:uiPriority w:val="99"/>
    <w:unhideWhenUsed/>
    <w:rsid w:val="003E3292"/>
    <w:pPr>
      <w:tabs>
        <w:tab w:val="center" w:pos="4252"/>
        <w:tab w:val="right" w:pos="8504"/>
      </w:tabs>
      <w:snapToGrid w:val="0"/>
    </w:pPr>
  </w:style>
  <w:style w:type="character" w:customStyle="1" w:styleId="a5">
    <w:name w:val="ヘッダー (文字)"/>
    <w:basedOn w:val="a0"/>
    <w:link w:val="a4"/>
    <w:uiPriority w:val="99"/>
    <w:rsid w:val="003E3292"/>
  </w:style>
  <w:style w:type="paragraph" w:styleId="a6">
    <w:name w:val="footer"/>
    <w:basedOn w:val="a"/>
    <w:link w:val="a7"/>
    <w:uiPriority w:val="99"/>
    <w:unhideWhenUsed/>
    <w:rsid w:val="003E3292"/>
    <w:pPr>
      <w:tabs>
        <w:tab w:val="center" w:pos="4252"/>
        <w:tab w:val="right" w:pos="8504"/>
      </w:tabs>
      <w:snapToGrid w:val="0"/>
    </w:pPr>
  </w:style>
  <w:style w:type="character" w:customStyle="1" w:styleId="a7">
    <w:name w:val="フッター (文字)"/>
    <w:basedOn w:val="a0"/>
    <w:link w:val="a6"/>
    <w:uiPriority w:val="99"/>
    <w:rsid w:val="003E3292"/>
  </w:style>
  <w:style w:type="paragraph" w:styleId="a8">
    <w:name w:val="Balloon Text"/>
    <w:basedOn w:val="a"/>
    <w:link w:val="a9"/>
    <w:uiPriority w:val="99"/>
    <w:semiHidden/>
    <w:unhideWhenUsed/>
    <w:rsid w:val="003E32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292"/>
    <w:rPr>
      <w:rFonts w:asciiTheme="majorHAnsi" w:eastAsiaTheme="majorEastAsia" w:hAnsiTheme="majorHAnsi" w:cstheme="majorBidi"/>
      <w:sz w:val="18"/>
      <w:szCs w:val="18"/>
    </w:rPr>
  </w:style>
  <w:style w:type="character" w:styleId="aa">
    <w:name w:val="Hyperlink"/>
    <w:basedOn w:val="a0"/>
    <w:uiPriority w:val="99"/>
    <w:unhideWhenUsed/>
    <w:rsid w:val="008856BD"/>
    <w:rPr>
      <w:color w:val="0000FF" w:themeColor="hyperlink"/>
      <w:u w:val="single"/>
    </w:rPr>
  </w:style>
  <w:style w:type="character" w:styleId="ab">
    <w:name w:val="FollowedHyperlink"/>
    <w:basedOn w:val="a0"/>
    <w:uiPriority w:val="99"/>
    <w:semiHidden/>
    <w:unhideWhenUsed/>
    <w:rsid w:val="00EC032B"/>
    <w:rPr>
      <w:color w:val="800080" w:themeColor="followedHyperlink"/>
      <w:u w:val="single"/>
    </w:rPr>
  </w:style>
  <w:style w:type="character" w:styleId="ac">
    <w:name w:val="Unresolved Mention"/>
    <w:basedOn w:val="a0"/>
    <w:uiPriority w:val="99"/>
    <w:semiHidden/>
    <w:unhideWhenUsed/>
    <w:rsid w:val="008D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418C-F7E4-49EC-87D8-073F7479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RID2680-2</cp:lastModifiedBy>
  <cp:revision>4</cp:revision>
  <cp:lastPrinted>2021-09-20T03:30:00Z</cp:lastPrinted>
  <dcterms:created xsi:type="dcterms:W3CDTF">2023-09-14T08:35:00Z</dcterms:created>
  <dcterms:modified xsi:type="dcterms:W3CDTF">2023-10-19T08:56:00Z</dcterms:modified>
</cp:coreProperties>
</file>